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99" w:rsidRPr="001E7661" w:rsidRDefault="008F1699" w:rsidP="001E7661">
      <w:pPr>
        <w:tabs>
          <w:tab w:val="left" w:pos="3330"/>
        </w:tabs>
        <w:jc w:val="center"/>
        <w:rPr>
          <w:bCs/>
          <w:sz w:val="15"/>
          <w:szCs w:val="15"/>
        </w:rPr>
      </w:pPr>
      <w:r w:rsidRPr="001E7661">
        <w:rPr>
          <w:bCs/>
          <w:sz w:val="15"/>
          <w:szCs w:val="15"/>
        </w:rPr>
        <w:t>实验三</w:t>
      </w:r>
      <w:r w:rsidRPr="001E7661">
        <w:rPr>
          <w:bCs/>
          <w:sz w:val="15"/>
          <w:szCs w:val="15"/>
        </w:rPr>
        <w:t xml:space="preserve">  </w:t>
      </w:r>
      <w:r w:rsidRPr="001E7661">
        <w:rPr>
          <w:bCs/>
          <w:sz w:val="15"/>
          <w:szCs w:val="15"/>
        </w:rPr>
        <w:t>材料弹性模量</w:t>
      </w:r>
      <w:r w:rsidRPr="001E7661">
        <w:rPr>
          <w:bCs/>
          <w:position w:val="-4"/>
          <w:sz w:val="15"/>
          <w:szCs w:val="15"/>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pt" o:ole="">
            <v:imagedata r:id="rId7" o:title=""/>
          </v:shape>
          <o:OLEObject Type="Embed" ProgID="Equation.3" ShapeID="_x0000_i1025" DrawAspect="Content" ObjectID="_1645543089" r:id="rId8"/>
        </w:object>
      </w:r>
      <w:r w:rsidRPr="001E7661">
        <w:rPr>
          <w:bCs/>
          <w:sz w:val="15"/>
          <w:szCs w:val="15"/>
        </w:rPr>
        <w:t>和泊松比</w:t>
      </w:r>
      <w:r w:rsidRPr="001E7661">
        <w:rPr>
          <w:bCs/>
          <w:position w:val="-10"/>
          <w:sz w:val="15"/>
          <w:szCs w:val="15"/>
        </w:rPr>
        <w:object w:dxaOrig="220" w:dyaOrig="240">
          <v:shape id="_x0000_i1026" type="#_x0000_t75" style="width:11pt;height:12pt" o:ole="">
            <v:imagedata r:id="rId9" o:title=""/>
          </v:shape>
          <o:OLEObject Type="Embed" ProgID="Equation.3" ShapeID="_x0000_i1026" DrawAspect="Content" ObjectID="_1645543090" r:id="rId10"/>
        </w:object>
      </w:r>
      <w:r w:rsidRPr="001E7661">
        <w:rPr>
          <w:bCs/>
          <w:sz w:val="15"/>
          <w:szCs w:val="15"/>
        </w:rPr>
        <w:t>的测定</w:t>
      </w:r>
    </w:p>
    <w:p w:rsidR="008F1699" w:rsidRPr="001E7661" w:rsidRDefault="008F1699" w:rsidP="008F1699">
      <w:pPr>
        <w:numPr>
          <w:ilvl w:val="0"/>
          <w:numId w:val="7"/>
        </w:numPr>
        <w:tabs>
          <w:tab w:val="left" w:pos="3330"/>
        </w:tabs>
        <w:rPr>
          <w:bCs/>
          <w:sz w:val="15"/>
          <w:szCs w:val="15"/>
        </w:rPr>
      </w:pPr>
      <w:r w:rsidRPr="001E7661">
        <w:rPr>
          <w:bCs/>
          <w:sz w:val="15"/>
          <w:szCs w:val="15"/>
        </w:rPr>
        <w:t>实验目的</w:t>
      </w:r>
    </w:p>
    <w:p w:rsidR="008F1699" w:rsidRPr="001E7661" w:rsidRDefault="008F1699" w:rsidP="008F1699">
      <w:pPr>
        <w:numPr>
          <w:ilvl w:val="0"/>
          <w:numId w:val="1"/>
        </w:numPr>
        <w:tabs>
          <w:tab w:val="left" w:pos="3330"/>
        </w:tabs>
        <w:rPr>
          <w:sz w:val="15"/>
          <w:szCs w:val="15"/>
        </w:rPr>
      </w:pPr>
      <w:r w:rsidRPr="001E7661">
        <w:rPr>
          <w:sz w:val="15"/>
          <w:szCs w:val="15"/>
        </w:rPr>
        <w:t>测定常用金属材料的弹性模量</w:t>
      </w:r>
      <w:r w:rsidRPr="001E7661">
        <w:rPr>
          <w:bCs/>
          <w:position w:val="-4"/>
          <w:sz w:val="15"/>
          <w:szCs w:val="15"/>
        </w:rPr>
        <w:object w:dxaOrig="220" w:dyaOrig="240">
          <v:shape id="_x0000_i1027" type="#_x0000_t75" style="width:11pt;height:12pt" o:ole="">
            <v:imagedata r:id="rId11" o:title=""/>
          </v:shape>
          <o:OLEObject Type="Embed" ProgID="Equation.3" ShapeID="_x0000_i1027" DrawAspect="Content" ObjectID="_1645543091" r:id="rId12"/>
        </w:object>
      </w:r>
      <w:r w:rsidRPr="001E7661">
        <w:rPr>
          <w:sz w:val="15"/>
          <w:szCs w:val="15"/>
        </w:rPr>
        <w:t>和泊松比</w:t>
      </w:r>
      <w:r w:rsidRPr="001E7661">
        <w:rPr>
          <w:bCs/>
          <w:position w:val="-10"/>
          <w:sz w:val="15"/>
          <w:szCs w:val="15"/>
        </w:rPr>
        <w:object w:dxaOrig="220" w:dyaOrig="240">
          <v:shape id="_x0000_i1028" type="#_x0000_t75" style="width:11pt;height:12pt" o:ole="">
            <v:imagedata r:id="rId13" o:title=""/>
          </v:shape>
          <o:OLEObject Type="Embed" ProgID="Equation.3" ShapeID="_x0000_i1028" DrawAspect="Content" ObjectID="_1645543092" r:id="rId14"/>
        </w:object>
      </w:r>
    </w:p>
    <w:p w:rsidR="008F1699" w:rsidRPr="001E7661" w:rsidRDefault="008F1699" w:rsidP="008F1699">
      <w:pPr>
        <w:numPr>
          <w:ilvl w:val="0"/>
          <w:numId w:val="1"/>
        </w:numPr>
        <w:tabs>
          <w:tab w:val="left" w:pos="3330"/>
        </w:tabs>
        <w:rPr>
          <w:bCs/>
          <w:sz w:val="15"/>
          <w:szCs w:val="15"/>
        </w:rPr>
      </w:pPr>
      <w:r w:rsidRPr="001E7661">
        <w:rPr>
          <w:sz w:val="15"/>
          <w:szCs w:val="15"/>
        </w:rPr>
        <w:t>验证胡克（</w:t>
      </w:r>
      <w:r w:rsidRPr="001E7661">
        <w:rPr>
          <w:sz w:val="15"/>
          <w:szCs w:val="15"/>
        </w:rPr>
        <w:t>Hooke</w:t>
      </w:r>
      <w:r w:rsidRPr="001E7661">
        <w:rPr>
          <w:sz w:val="15"/>
          <w:szCs w:val="15"/>
        </w:rPr>
        <w:t>）定律</w:t>
      </w:r>
    </w:p>
    <w:p w:rsidR="008F1699" w:rsidRPr="001E7661" w:rsidRDefault="008F1699" w:rsidP="008F1699">
      <w:pPr>
        <w:numPr>
          <w:ilvl w:val="0"/>
          <w:numId w:val="7"/>
        </w:numPr>
        <w:tabs>
          <w:tab w:val="left" w:pos="3330"/>
        </w:tabs>
        <w:rPr>
          <w:bCs/>
          <w:sz w:val="15"/>
          <w:szCs w:val="15"/>
        </w:rPr>
      </w:pPr>
      <w:r w:rsidRPr="001E7661">
        <w:rPr>
          <w:bCs/>
          <w:sz w:val="15"/>
          <w:szCs w:val="15"/>
        </w:rPr>
        <w:t>实验仪器设备和工具</w:t>
      </w:r>
    </w:p>
    <w:p w:rsidR="008F1699" w:rsidRPr="001E7661" w:rsidRDefault="008F1699" w:rsidP="008F1699">
      <w:pPr>
        <w:numPr>
          <w:ilvl w:val="0"/>
          <w:numId w:val="2"/>
        </w:numPr>
        <w:tabs>
          <w:tab w:val="left" w:pos="3330"/>
        </w:tabs>
        <w:rPr>
          <w:sz w:val="15"/>
          <w:szCs w:val="15"/>
        </w:rPr>
      </w:pPr>
      <w:r w:rsidRPr="001E7661">
        <w:rPr>
          <w:sz w:val="15"/>
          <w:szCs w:val="15"/>
        </w:rPr>
        <w:t>组合实验台中拉伸装置</w:t>
      </w:r>
    </w:p>
    <w:p w:rsidR="008F1699" w:rsidRPr="001E7661" w:rsidRDefault="008F1699" w:rsidP="008F1699">
      <w:pPr>
        <w:numPr>
          <w:ilvl w:val="0"/>
          <w:numId w:val="2"/>
        </w:numPr>
        <w:tabs>
          <w:tab w:val="left" w:pos="3330"/>
        </w:tabs>
        <w:rPr>
          <w:sz w:val="15"/>
          <w:szCs w:val="15"/>
        </w:rPr>
      </w:pPr>
      <w:r w:rsidRPr="001E7661">
        <w:rPr>
          <w:rFonts w:hint="eastAsia"/>
          <w:sz w:val="15"/>
          <w:szCs w:val="15"/>
        </w:rPr>
        <w:t>XL</w:t>
      </w:r>
      <w:smartTag w:uri="urn:schemas-microsoft-com:office:smarttags" w:element="chmetcnv">
        <w:smartTagPr>
          <w:attr w:name="UnitName" w:val="a"/>
          <w:attr w:name="SourceValue" w:val="2118"/>
          <w:attr w:name="HasSpace" w:val="False"/>
          <w:attr w:name="Negative" w:val="False"/>
          <w:attr w:name="NumberType" w:val="1"/>
          <w:attr w:name="TCSC" w:val="0"/>
        </w:smartTagPr>
        <w:r w:rsidRPr="001E7661">
          <w:rPr>
            <w:rFonts w:hint="eastAsia"/>
            <w:sz w:val="15"/>
            <w:szCs w:val="15"/>
          </w:rPr>
          <w:t>2118A</w:t>
        </w:r>
      </w:smartTag>
      <w:r w:rsidRPr="001E7661">
        <w:rPr>
          <w:sz w:val="15"/>
          <w:szCs w:val="15"/>
        </w:rPr>
        <w:t>系列</w:t>
      </w:r>
      <w:r w:rsidRPr="001E7661">
        <w:rPr>
          <w:rFonts w:hint="eastAsia"/>
          <w:sz w:val="15"/>
          <w:szCs w:val="15"/>
        </w:rPr>
        <w:t>静态电阻应变仪</w:t>
      </w:r>
    </w:p>
    <w:p w:rsidR="008F1699" w:rsidRPr="001E7661" w:rsidRDefault="008F1699" w:rsidP="008F1699">
      <w:pPr>
        <w:numPr>
          <w:ilvl w:val="0"/>
          <w:numId w:val="2"/>
        </w:numPr>
        <w:tabs>
          <w:tab w:val="left" w:pos="3330"/>
        </w:tabs>
        <w:rPr>
          <w:sz w:val="15"/>
          <w:szCs w:val="15"/>
        </w:rPr>
      </w:pPr>
      <w:r w:rsidRPr="001E7661">
        <w:rPr>
          <w:sz w:val="15"/>
          <w:szCs w:val="15"/>
        </w:rPr>
        <w:t>游标卡尺、钢板尺</w:t>
      </w:r>
    </w:p>
    <w:p w:rsidR="008F1699" w:rsidRPr="001E7661" w:rsidRDefault="008F1699" w:rsidP="008F1699">
      <w:pPr>
        <w:numPr>
          <w:ilvl w:val="0"/>
          <w:numId w:val="7"/>
        </w:numPr>
        <w:tabs>
          <w:tab w:val="left" w:pos="3330"/>
        </w:tabs>
        <w:rPr>
          <w:sz w:val="15"/>
          <w:szCs w:val="15"/>
        </w:rPr>
      </w:pPr>
      <w:r w:rsidRPr="001E7661">
        <w:rPr>
          <w:bCs/>
          <w:sz w:val="15"/>
          <w:szCs w:val="15"/>
        </w:rPr>
        <w:t>实验原理和方法</w:t>
      </w:r>
    </w:p>
    <w:p w:rsidR="008F1699" w:rsidRPr="001E7661" w:rsidRDefault="008F1699" w:rsidP="008F1699">
      <w:pPr>
        <w:tabs>
          <w:tab w:val="left" w:pos="3330"/>
        </w:tabs>
        <w:ind w:firstLine="480"/>
        <w:rPr>
          <w:sz w:val="15"/>
          <w:szCs w:val="15"/>
        </w:rPr>
      </w:pPr>
      <w:r w:rsidRPr="001E7661">
        <w:rPr>
          <w:sz w:val="15"/>
          <w:szCs w:val="15"/>
        </w:rPr>
        <w:t>试件采用矩形截面试件，电阻应变片布片方式如图</w:t>
      </w:r>
      <w:r w:rsidRPr="001E7661">
        <w:rPr>
          <w:rFonts w:hint="eastAsia"/>
          <w:sz w:val="15"/>
          <w:szCs w:val="15"/>
        </w:rPr>
        <w:t>1</w:t>
      </w:r>
      <w:r w:rsidRPr="001E7661">
        <w:rPr>
          <w:sz w:val="15"/>
          <w:szCs w:val="15"/>
        </w:rPr>
        <w:t>。在试件中央截面上，沿前后两面的轴线方向分别对称的贴一对轴向应变片</w:t>
      </w:r>
      <w:r w:rsidRPr="001E7661">
        <w:rPr>
          <w:position w:val="-10"/>
          <w:sz w:val="15"/>
          <w:szCs w:val="15"/>
        </w:rPr>
        <w:object w:dxaOrig="279" w:dyaOrig="300">
          <v:shape id="_x0000_i1029" type="#_x0000_t75" style="width:14pt;height:15pt" o:ole="">
            <v:imagedata r:id="rId15" o:title=""/>
          </v:shape>
          <o:OLEObject Type="Embed" ProgID="Equation.3" ShapeID="_x0000_i1029" DrawAspect="Content" ObjectID="_1645543093" r:id="rId16"/>
        </w:object>
      </w:r>
      <w:r w:rsidRPr="001E7661">
        <w:rPr>
          <w:sz w:val="15"/>
          <w:szCs w:val="15"/>
        </w:rPr>
        <w:t>、</w:t>
      </w:r>
      <w:r w:rsidRPr="001E7661">
        <w:rPr>
          <w:position w:val="-10"/>
          <w:sz w:val="15"/>
          <w:szCs w:val="15"/>
        </w:rPr>
        <w:object w:dxaOrig="340" w:dyaOrig="300">
          <v:shape id="_x0000_i1030" type="#_x0000_t75" style="width:17pt;height:15pt" o:ole="">
            <v:imagedata r:id="rId17" o:title=""/>
          </v:shape>
          <o:OLEObject Type="Embed" ProgID="Equation.3" ShapeID="_x0000_i1030" DrawAspect="Content" ObjectID="_1645543094" r:id="rId18"/>
        </w:object>
      </w:r>
      <w:r w:rsidRPr="001E7661">
        <w:rPr>
          <w:sz w:val="15"/>
          <w:szCs w:val="15"/>
        </w:rPr>
        <w:t>和一对横向应变片</w:t>
      </w:r>
      <w:r w:rsidRPr="001E7661">
        <w:rPr>
          <w:position w:val="-10"/>
          <w:sz w:val="15"/>
          <w:szCs w:val="15"/>
        </w:rPr>
        <w:object w:dxaOrig="300" w:dyaOrig="300">
          <v:shape id="_x0000_i1031" type="#_x0000_t75" style="width:15pt;height:15pt" o:ole="">
            <v:imagedata r:id="rId19" o:title=""/>
          </v:shape>
          <o:OLEObject Type="Embed" ProgID="Equation.3" ShapeID="_x0000_i1031" DrawAspect="Content" ObjectID="_1645543095" r:id="rId20"/>
        </w:object>
      </w:r>
      <w:r w:rsidRPr="001E7661">
        <w:rPr>
          <w:sz w:val="15"/>
          <w:szCs w:val="15"/>
        </w:rPr>
        <w:t>、</w:t>
      </w:r>
      <w:r w:rsidRPr="001E7661">
        <w:rPr>
          <w:position w:val="-10"/>
          <w:sz w:val="15"/>
          <w:szCs w:val="15"/>
        </w:rPr>
        <w:object w:dxaOrig="360" w:dyaOrig="300">
          <v:shape id="_x0000_i1032" type="#_x0000_t75" style="width:18pt;height:15pt" o:ole="">
            <v:imagedata r:id="rId21" o:title=""/>
          </v:shape>
          <o:OLEObject Type="Embed" ProgID="Equation.3" ShapeID="_x0000_i1032" DrawAspect="Content" ObjectID="_1645543096" r:id="rId22"/>
        </w:object>
      </w:r>
      <w:r w:rsidRPr="001E7661">
        <w:rPr>
          <w:sz w:val="15"/>
          <w:szCs w:val="15"/>
        </w:rPr>
        <w:t>，以测量轴向应变</w:t>
      </w:r>
      <w:r w:rsidRPr="001E7661">
        <w:rPr>
          <w:position w:val="-6"/>
          <w:sz w:val="15"/>
          <w:szCs w:val="15"/>
        </w:rPr>
        <w:object w:dxaOrig="180" w:dyaOrig="200">
          <v:shape id="_x0000_i1033" type="#_x0000_t75" style="width:9pt;height:10pt" o:ole="">
            <v:imagedata r:id="rId23" o:title=""/>
          </v:shape>
          <o:OLEObject Type="Embed" ProgID="Equation.3" ShapeID="_x0000_i1033" DrawAspect="Content" ObjectID="_1645543097" r:id="rId24"/>
        </w:object>
      </w:r>
      <w:r w:rsidRPr="001E7661">
        <w:rPr>
          <w:sz w:val="15"/>
          <w:szCs w:val="15"/>
        </w:rPr>
        <w:t>和横向应变</w:t>
      </w:r>
      <w:r w:rsidRPr="001E7661">
        <w:rPr>
          <w:position w:val="-6"/>
          <w:sz w:val="15"/>
          <w:szCs w:val="15"/>
        </w:rPr>
        <w:object w:dxaOrig="220" w:dyaOrig="260">
          <v:shape id="_x0000_i1034" type="#_x0000_t75" style="width:11pt;height:13pt" o:ole="">
            <v:imagedata r:id="rId25" o:title=""/>
          </v:shape>
          <o:OLEObject Type="Embed" ProgID="Equation.3" ShapeID="_x0000_i1034" DrawAspect="Content" ObjectID="_1645543098" r:id="rId26"/>
        </w:object>
      </w:r>
      <w:r w:rsidRPr="001E7661">
        <w:rPr>
          <w:sz w:val="15"/>
          <w:szCs w:val="15"/>
        </w:rPr>
        <w:t>。</w:t>
      </w:r>
    </w:p>
    <w:p w:rsidR="008F1699" w:rsidRPr="001E7661" w:rsidRDefault="008F1699" w:rsidP="008F1699">
      <w:pPr>
        <w:rPr>
          <w:sz w:val="15"/>
          <w:szCs w:val="15"/>
        </w:rPr>
      </w:pPr>
      <w:r w:rsidRPr="001E7661">
        <w:rPr>
          <w:noProof/>
          <w:sz w:val="15"/>
          <w:szCs w:val="15"/>
        </w:rPr>
        <w:drawing>
          <wp:anchor distT="0" distB="0" distL="114300" distR="114300" simplePos="0" relativeHeight="251661312" behindDoc="0" locked="0" layoutInCell="1" allowOverlap="1">
            <wp:simplePos x="0" y="0"/>
            <wp:positionH relativeFrom="column">
              <wp:posOffset>1000125</wp:posOffset>
            </wp:positionH>
            <wp:positionV relativeFrom="paragraph">
              <wp:posOffset>99060</wp:posOffset>
            </wp:positionV>
            <wp:extent cx="681355" cy="2458085"/>
            <wp:effectExtent l="19050" t="0" r="444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681355" cy="2458085"/>
                    </a:xfrm>
                    <a:prstGeom prst="rect">
                      <a:avLst/>
                    </a:prstGeom>
                    <a:noFill/>
                    <a:ln w="9525">
                      <a:noFill/>
                      <a:miter lim="800000"/>
                      <a:headEnd/>
                      <a:tailEnd/>
                    </a:ln>
                  </pic:spPr>
                </pic:pic>
              </a:graphicData>
            </a:graphic>
          </wp:anchor>
        </w:drawing>
      </w:r>
    </w:p>
    <w:p w:rsidR="008F1699" w:rsidRPr="001E7661" w:rsidRDefault="008F1699" w:rsidP="008F1699">
      <w:pPr>
        <w:rPr>
          <w:sz w:val="15"/>
          <w:szCs w:val="15"/>
        </w:rPr>
      </w:pPr>
    </w:p>
    <w:p w:rsidR="008F1699" w:rsidRPr="001E7661" w:rsidRDefault="008F1699" w:rsidP="008F1699">
      <w:pPr>
        <w:rPr>
          <w:sz w:val="15"/>
          <w:szCs w:val="15"/>
        </w:rPr>
      </w:pPr>
      <w:r w:rsidRPr="001E7661">
        <w:rPr>
          <w:noProof/>
          <w:sz w:val="15"/>
          <w:szCs w:val="15"/>
        </w:rPr>
        <w:drawing>
          <wp:anchor distT="0" distB="0" distL="114300" distR="114300" simplePos="0" relativeHeight="251662336" behindDoc="0" locked="0" layoutInCell="1" allowOverlap="1">
            <wp:simplePos x="0" y="0"/>
            <wp:positionH relativeFrom="column">
              <wp:posOffset>1933575</wp:posOffset>
            </wp:positionH>
            <wp:positionV relativeFrom="paragraph">
              <wp:posOffset>0</wp:posOffset>
            </wp:positionV>
            <wp:extent cx="690245" cy="201739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690245" cy="2017395"/>
                    </a:xfrm>
                    <a:prstGeom prst="rect">
                      <a:avLst/>
                    </a:prstGeom>
                    <a:noFill/>
                    <a:ln w="9525">
                      <a:noFill/>
                      <a:miter lim="800000"/>
                      <a:headEnd/>
                      <a:tailEnd/>
                    </a:ln>
                  </pic:spPr>
                </pic:pic>
              </a:graphicData>
            </a:graphic>
          </wp:anchor>
        </w:drawing>
      </w: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r w:rsidRPr="001E7661">
        <w:rPr>
          <w:noProof/>
          <w:sz w:val="15"/>
          <w:szCs w:val="15"/>
        </w:rPr>
        <w:drawing>
          <wp:anchor distT="0" distB="0" distL="114300" distR="114300" simplePos="0" relativeHeight="251663360" behindDoc="0" locked="0" layoutInCell="1" allowOverlap="1">
            <wp:simplePos x="0" y="0"/>
            <wp:positionH relativeFrom="column">
              <wp:posOffset>2733675</wp:posOffset>
            </wp:positionH>
            <wp:positionV relativeFrom="paragraph">
              <wp:posOffset>99060</wp:posOffset>
            </wp:positionV>
            <wp:extent cx="1333500" cy="709295"/>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1333500" cy="709295"/>
                    </a:xfrm>
                    <a:prstGeom prst="rect">
                      <a:avLst/>
                    </a:prstGeom>
                    <a:noFill/>
                    <a:ln w="9525">
                      <a:noFill/>
                      <a:miter lim="800000"/>
                      <a:headEnd/>
                      <a:tailEnd/>
                    </a:ln>
                  </pic:spPr>
                </pic:pic>
              </a:graphicData>
            </a:graphic>
          </wp:anchor>
        </w:drawing>
      </w: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rPr>
          <w:sz w:val="15"/>
          <w:szCs w:val="15"/>
        </w:rPr>
      </w:pPr>
    </w:p>
    <w:p w:rsidR="008F1699" w:rsidRPr="001E7661" w:rsidRDefault="008F1699" w:rsidP="008F1699">
      <w:pPr>
        <w:jc w:val="center"/>
        <w:rPr>
          <w:sz w:val="15"/>
          <w:szCs w:val="15"/>
        </w:rPr>
      </w:pPr>
      <w:r w:rsidRPr="001E7661">
        <w:rPr>
          <w:sz w:val="15"/>
          <w:szCs w:val="15"/>
        </w:rPr>
        <w:t>图</w:t>
      </w:r>
      <w:r w:rsidRPr="001E7661">
        <w:rPr>
          <w:rFonts w:hint="eastAsia"/>
          <w:sz w:val="15"/>
          <w:szCs w:val="15"/>
        </w:rPr>
        <w:t xml:space="preserve">1  </w:t>
      </w:r>
      <w:r w:rsidRPr="001E7661">
        <w:rPr>
          <w:sz w:val="15"/>
          <w:szCs w:val="15"/>
        </w:rPr>
        <w:t>拉伸试件及布片图</w:t>
      </w:r>
    </w:p>
    <w:p w:rsidR="008F1699" w:rsidRPr="001E7661" w:rsidRDefault="008F1699" w:rsidP="008F1699">
      <w:pPr>
        <w:rPr>
          <w:sz w:val="15"/>
          <w:szCs w:val="15"/>
        </w:rPr>
      </w:pPr>
    </w:p>
    <w:p w:rsidR="008F1699" w:rsidRPr="001E7661" w:rsidRDefault="008F1699" w:rsidP="008F1699">
      <w:pPr>
        <w:numPr>
          <w:ilvl w:val="0"/>
          <w:numId w:val="3"/>
        </w:numPr>
        <w:rPr>
          <w:sz w:val="15"/>
          <w:szCs w:val="15"/>
        </w:rPr>
      </w:pPr>
      <w:r w:rsidRPr="001E7661">
        <w:rPr>
          <w:sz w:val="15"/>
          <w:szCs w:val="15"/>
        </w:rPr>
        <w:t>弹性模量</w:t>
      </w:r>
      <w:r w:rsidRPr="001E7661">
        <w:rPr>
          <w:sz w:val="15"/>
          <w:szCs w:val="15"/>
        </w:rPr>
        <w:t>E</w:t>
      </w:r>
      <w:r w:rsidRPr="001E7661">
        <w:rPr>
          <w:sz w:val="15"/>
          <w:szCs w:val="15"/>
        </w:rPr>
        <w:t>的测定</w:t>
      </w:r>
    </w:p>
    <w:p w:rsidR="008F1699" w:rsidRPr="001E7661" w:rsidRDefault="008F1699" w:rsidP="001E7661">
      <w:pPr>
        <w:ind w:firstLineChars="200" w:firstLine="300"/>
        <w:rPr>
          <w:sz w:val="15"/>
          <w:szCs w:val="15"/>
        </w:rPr>
      </w:pPr>
      <w:r w:rsidRPr="001E7661">
        <w:rPr>
          <w:sz w:val="15"/>
          <w:szCs w:val="15"/>
        </w:rPr>
        <w:t>由于实验装置和安装初始状态的不稳定性，拉伸曲线的初始阶段往往是非线性的。为了尽可能减小测量误差，实验宜从一初载荷</w:t>
      </w:r>
      <w:r w:rsidRPr="001E7661">
        <w:rPr>
          <w:position w:val="-8"/>
          <w:sz w:val="15"/>
          <w:szCs w:val="15"/>
        </w:rPr>
        <w:object w:dxaOrig="279" w:dyaOrig="260">
          <v:shape id="_x0000_i1035" type="#_x0000_t75" style="width:14pt;height:13pt" o:ole="">
            <v:imagedata r:id="rId30" o:title=""/>
          </v:shape>
          <o:OLEObject Type="Embed" ProgID="Equation.3" ShapeID="_x0000_i1035" DrawAspect="Content" ObjectID="_1645543099" r:id="rId31"/>
        </w:object>
      </w:r>
      <w:r w:rsidRPr="001E7661">
        <w:rPr>
          <w:sz w:val="15"/>
          <w:szCs w:val="15"/>
        </w:rPr>
        <w:t>（</w:t>
      </w:r>
      <w:r w:rsidRPr="001E7661">
        <w:rPr>
          <w:sz w:val="15"/>
          <w:szCs w:val="15"/>
        </w:rPr>
        <w:t>P</w:t>
      </w:r>
      <w:r w:rsidRPr="001E7661">
        <w:rPr>
          <w:sz w:val="15"/>
          <w:szCs w:val="15"/>
          <w:vertAlign w:val="subscript"/>
        </w:rPr>
        <w:t>0</w:t>
      </w:r>
      <w:r w:rsidRPr="001E7661">
        <w:rPr>
          <w:sz w:val="15"/>
          <w:szCs w:val="15"/>
        </w:rPr>
        <w:t>≠0</w:t>
      </w:r>
      <w:r w:rsidRPr="001E7661">
        <w:rPr>
          <w:sz w:val="15"/>
          <w:szCs w:val="15"/>
        </w:rPr>
        <w:t>）开始，采用增量法，分级加载，分别测量在各相同载荷增量</w:t>
      </w:r>
      <w:r w:rsidRPr="001E7661">
        <w:rPr>
          <w:position w:val="-4"/>
          <w:sz w:val="15"/>
          <w:szCs w:val="15"/>
        </w:rPr>
        <w:object w:dxaOrig="340" w:dyaOrig="240">
          <v:shape id="_x0000_i1036" type="#_x0000_t75" style="width:17pt;height:12pt" o:ole="">
            <v:imagedata r:id="rId32" o:title=""/>
          </v:shape>
          <o:OLEObject Type="Embed" ProgID="Equation.3" ShapeID="_x0000_i1036" DrawAspect="Content" ObjectID="_1645543100" r:id="rId33"/>
        </w:object>
      </w:r>
      <w:r w:rsidRPr="001E7661">
        <w:rPr>
          <w:sz w:val="15"/>
          <w:szCs w:val="15"/>
        </w:rPr>
        <w:t>作用下，产生的应变增量</w:t>
      </w:r>
      <w:r w:rsidRPr="001E7661">
        <w:rPr>
          <w:position w:val="-6"/>
          <w:sz w:val="15"/>
          <w:szCs w:val="15"/>
        </w:rPr>
        <w:object w:dxaOrig="320" w:dyaOrig="260">
          <v:shape id="_x0000_i1037" type="#_x0000_t75" style="width:16pt;height:13pt" o:ole="">
            <v:imagedata r:id="rId34" o:title=""/>
          </v:shape>
          <o:OLEObject Type="Embed" ProgID="Equation.3" ShapeID="_x0000_i1037" DrawAspect="Content" ObjectID="_1645543101" r:id="rId35"/>
        </w:object>
      </w:r>
      <w:r w:rsidRPr="001E7661">
        <w:rPr>
          <w:sz w:val="15"/>
          <w:szCs w:val="15"/>
        </w:rPr>
        <w:t>，并求出</w:t>
      </w:r>
      <w:r w:rsidRPr="001E7661">
        <w:rPr>
          <w:position w:val="-6"/>
          <w:sz w:val="15"/>
          <w:szCs w:val="15"/>
        </w:rPr>
        <w:object w:dxaOrig="320" w:dyaOrig="260">
          <v:shape id="_x0000_i1038" type="#_x0000_t75" style="width:16pt;height:13pt" o:ole="">
            <v:imagedata r:id="rId36" o:title=""/>
          </v:shape>
          <o:OLEObject Type="Embed" ProgID="Equation.3" ShapeID="_x0000_i1038" DrawAspect="Content" ObjectID="_1645543102" r:id="rId37"/>
        </w:object>
      </w:r>
      <w:r w:rsidRPr="001E7661">
        <w:rPr>
          <w:sz w:val="15"/>
          <w:szCs w:val="15"/>
        </w:rPr>
        <w:t>的平均值。设试件初始横截面面积为</w:t>
      </w:r>
      <w:r w:rsidRPr="001E7661">
        <w:rPr>
          <w:position w:val="-8"/>
          <w:sz w:val="15"/>
          <w:szCs w:val="15"/>
        </w:rPr>
        <w:object w:dxaOrig="279" w:dyaOrig="260">
          <v:shape id="_x0000_i1039" type="#_x0000_t75" style="width:14pt;height:13pt" o:ole="">
            <v:imagedata r:id="rId38" o:title=""/>
          </v:shape>
          <o:OLEObject Type="Embed" ProgID="Equation.3" ShapeID="_x0000_i1039" DrawAspect="Content" ObjectID="_1645543103" r:id="rId39"/>
        </w:object>
      </w:r>
      <w:r w:rsidRPr="001E7661">
        <w:rPr>
          <w:sz w:val="15"/>
          <w:szCs w:val="15"/>
        </w:rPr>
        <w:t>，又因</w:t>
      </w:r>
      <w:r w:rsidRPr="001E7661">
        <w:rPr>
          <w:position w:val="-22"/>
          <w:sz w:val="15"/>
          <w:szCs w:val="15"/>
        </w:rPr>
        <w:object w:dxaOrig="639" w:dyaOrig="560">
          <v:shape id="_x0000_i1040" type="#_x0000_t75" style="width:32pt;height:28pt" o:ole="">
            <v:imagedata r:id="rId40" o:title=""/>
          </v:shape>
          <o:OLEObject Type="Embed" ProgID="Equation.3" ShapeID="_x0000_i1040" DrawAspect="Content" ObjectID="_1645543104" r:id="rId41"/>
        </w:object>
      </w:r>
      <w:r w:rsidRPr="001E7661">
        <w:rPr>
          <w:sz w:val="15"/>
          <w:szCs w:val="15"/>
        </w:rPr>
        <w:t>，则有</w:t>
      </w:r>
    </w:p>
    <w:p w:rsidR="008F1699" w:rsidRPr="001E7661" w:rsidRDefault="008F1699" w:rsidP="008F1699">
      <w:pPr>
        <w:jc w:val="center"/>
        <w:rPr>
          <w:sz w:val="15"/>
          <w:szCs w:val="15"/>
        </w:rPr>
      </w:pPr>
      <w:r w:rsidRPr="001E7661">
        <w:rPr>
          <w:position w:val="-28"/>
          <w:sz w:val="15"/>
          <w:szCs w:val="15"/>
        </w:rPr>
        <w:object w:dxaOrig="960" w:dyaOrig="620">
          <v:shape id="_x0000_i1041" type="#_x0000_t75" style="width:70.4pt;height:38.2pt" o:ole="">
            <v:imagedata r:id="rId42" o:title=""/>
          </v:shape>
          <o:OLEObject Type="Embed" ProgID="Equation.3" ShapeID="_x0000_i1041" DrawAspect="Content" ObjectID="_1645543105" r:id="rId43"/>
        </w:object>
      </w:r>
    </w:p>
    <w:p w:rsidR="008F1699" w:rsidRPr="001E7661" w:rsidRDefault="008F1699" w:rsidP="008F1699">
      <w:pPr>
        <w:rPr>
          <w:sz w:val="15"/>
          <w:szCs w:val="15"/>
        </w:rPr>
      </w:pPr>
      <w:r w:rsidRPr="001E7661">
        <w:rPr>
          <w:sz w:val="15"/>
          <w:szCs w:val="15"/>
        </w:rPr>
        <w:t>上式即为增量法测</w:t>
      </w:r>
      <w:r w:rsidRPr="001E7661">
        <w:rPr>
          <w:sz w:val="15"/>
          <w:szCs w:val="15"/>
        </w:rPr>
        <w:t>E</w:t>
      </w:r>
      <w:r w:rsidRPr="001E7661">
        <w:rPr>
          <w:sz w:val="15"/>
          <w:szCs w:val="15"/>
        </w:rPr>
        <w:t>的计算公式。</w:t>
      </w:r>
    </w:p>
    <w:p w:rsidR="008F1699" w:rsidRPr="001E7661" w:rsidRDefault="008F1699" w:rsidP="008F1699">
      <w:pPr>
        <w:rPr>
          <w:sz w:val="15"/>
          <w:szCs w:val="15"/>
        </w:rPr>
      </w:pPr>
      <w:r w:rsidRPr="001E7661">
        <w:rPr>
          <w:sz w:val="15"/>
          <w:szCs w:val="15"/>
        </w:rPr>
        <w:t>式中</w:t>
      </w:r>
      <w:r w:rsidRPr="001E7661">
        <w:rPr>
          <w:sz w:val="15"/>
          <w:szCs w:val="15"/>
        </w:rPr>
        <w:t xml:space="preserve">  </w:t>
      </w:r>
      <w:r w:rsidRPr="001E7661">
        <w:rPr>
          <w:position w:val="-8"/>
          <w:sz w:val="15"/>
          <w:szCs w:val="15"/>
        </w:rPr>
        <w:object w:dxaOrig="279" w:dyaOrig="260">
          <v:shape id="_x0000_i1042" type="#_x0000_t75" style="width:14pt;height:13pt" o:ole="">
            <v:imagedata r:id="rId44" o:title=""/>
          </v:shape>
          <o:OLEObject Type="Embed" ProgID="Equation.3" ShapeID="_x0000_i1042" DrawAspect="Content" ObjectID="_1645543106" r:id="rId45"/>
        </w:object>
      </w:r>
      <w:r w:rsidRPr="001E7661">
        <w:rPr>
          <w:sz w:val="15"/>
          <w:szCs w:val="15"/>
          <w:vertAlign w:val="subscript"/>
        </w:rPr>
        <w:t xml:space="preserve">   </w:t>
      </w:r>
      <w:r w:rsidRPr="001E7661">
        <w:rPr>
          <w:sz w:val="15"/>
          <w:szCs w:val="15"/>
        </w:rPr>
        <w:t xml:space="preserve">— </w:t>
      </w:r>
      <w:r w:rsidRPr="001E7661">
        <w:rPr>
          <w:sz w:val="15"/>
          <w:szCs w:val="15"/>
        </w:rPr>
        <w:t>试件截面面积</w:t>
      </w:r>
    </w:p>
    <w:p w:rsidR="008F1699" w:rsidRPr="001E7661" w:rsidRDefault="008F1699" w:rsidP="001E7661">
      <w:pPr>
        <w:ind w:firstLineChars="300" w:firstLine="450"/>
        <w:rPr>
          <w:sz w:val="15"/>
          <w:szCs w:val="15"/>
        </w:rPr>
      </w:pPr>
      <w:r w:rsidRPr="001E7661">
        <w:rPr>
          <w:position w:val="-6"/>
          <w:sz w:val="15"/>
          <w:szCs w:val="15"/>
        </w:rPr>
        <w:object w:dxaOrig="320" w:dyaOrig="260">
          <v:shape id="_x0000_i1043" type="#_x0000_t75" style="width:16pt;height:13pt" o:ole="">
            <v:imagedata r:id="rId46" o:title=""/>
          </v:shape>
          <o:OLEObject Type="Embed" ProgID="Equation.3" ShapeID="_x0000_i1043" DrawAspect="Content" ObjectID="_1645543107" r:id="rId47"/>
        </w:object>
      </w:r>
      <w:r w:rsidRPr="001E7661">
        <w:rPr>
          <w:sz w:val="15"/>
          <w:szCs w:val="15"/>
        </w:rPr>
        <w:t xml:space="preserve"> — </w:t>
      </w:r>
      <w:r w:rsidRPr="001E7661">
        <w:rPr>
          <w:sz w:val="15"/>
          <w:szCs w:val="15"/>
        </w:rPr>
        <w:t>轴向应变增量的平均值</w:t>
      </w:r>
    </w:p>
    <w:p w:rsidR="008F1699" w:rsidRPr="001E7661" w:rsidRDefault="008F1699" w:rsidP="008F1699">
      <w:pPr>
        <w:ind w:firstLine="480"/>
        <w:rPr>
          <w:sz w:val="15"/>
          <w:szCs w:val="15"/>
        </w:rPr>
      </w:pPr>
      <w:r w:rsidRPr="001E7661">
        <w:rPr>
          <w:sz w:val="15"/>
          <w:szCs w:val="15"/>
        </w:rPr>
        <w:t>用上述板试件测</w:t>
      </w:r>
      <w:r w:rsidRPr="001E7661">
        <w:rPr>
          <w:position w:val="-4"/>
          <w:sz w:val="15"/>
          <w:szCs w:val="15"/>
        </w:rPr>
        <w:object w:dxaOrig="220" w:dyaOrig="240">
          <v:shape id="_x0000_i1044" type="#_x0000_t75" style="width:11pt;height:12pt" o:ole="">
            <v:imagedata r:id="rId48" o:title=""/>
          </v:shape>
          <o:OLEObject Type="Embed" ProgID="Equation.3" ShapeID="_x0000_i1044" DrawAspect="Content" ObjectID="_1645543108" r:id="rId49"/>
        </w:object>
      </w:r>
      <w:r w:rsidRPr="001E7661">
        <w:rPr>
          <w:sz w:val="15"/>
          <w:szCs w:val="15"/>
        </w:rPr>
        <w:t>时，合理地选择组桥方式可有效地提高测试灵敏度和实验效率。</w:t>
      </w:r>
      <w:r w:rsidRPr="001E7661">
        <w:rPr>
          <w:rFonts w:hint="eastAsia"/>
          <w:sz w:val="15"/>
          <w:szCs w:val="15"/>
        </w:rPr>
        <w:t>采用</w:t>
      </w:r>
      <w:r w:rsidRPr="001E7661">
        <w:rPr>
          <w:rFonts w:ascii="隶书" w:eastAsia="隶书" w:hint="eastAsia"/>
          <w:sz w:val="15"/>
          <w:szCs w:val="15"/>
        </w:rPr>
        <w:t>相对桥臂</w:t>
      </w:r>
      <w:r w:rsidRPr="001E7661">
        <w:rPr>
          <w:sz w:val="15"/>
          <w:szCs w:val="15"/>
        </w:rPr>
        <w:t>测量将两轴向应变片分别接在电桥的相对两臂（</w:t>
      </w:r>
      <w:r w:rsidRPr="001E7661">
        <w:rPr>
          <w:position w:val="-4"/>
          <w:sz w:val="15"/>
          <w:szCs w:val="15"/>
        </w:rPr>
        <w:object w:dxaOrig="360" w:dyaOrig="240">
          <v:shape id="_x0000_i1045" type="#_x0000_t75" style="width:18pt;height:12pt" o:ole="">
            <v:imagedata r:id="rId50" o:title=""/>
          </v:shape>
          <o:OLEObject Type="Embed" ProgID="Equation.3" ShapeID="_x0000_i1045" DrawAspect="Content" ObjectID="_1645543109" r:id="rId51"/>
        </w:object>
      </w:r>
      <w:r w:rsidRPr="001E7661">
        <w:rPr>
          <w:sz w:val="15"/>
          <w:szCs w:val="15"/>
        </w:rPr>
        <w:t>、</w:t>
      </w:r>
      <w:r w:rsidRPr="001E7661">
        <w:rPr>
          <w:position w:val="-6"/>
          <w:sz w:val="15"/>
          <w:szCs w:val="15"/>
        </w:rPr>
        <w:object w:dxaOrig="360" w:dyaOrig="260">
          <v:shape id="_x0000_i1046" type="#_x0000_t75" style="width:18pt;height:13pt" o:ole="">
            <v:imagedata r:id="rId52" o:title=""/>
          </v:shape>
          <o:OLEObject Type="Embed" ProgID="Equation.3" ShapeID="_x0000_i1046" DrawAspect="Content" ObjectID="_1645543110" r:id="rId53"/>
        </w:object>
      </w:r>
      <w:r w:rsidRPr="001E7661">
        <w:rPr>
          <w:sz w:val="15"/>
          <w:szCs w:val="15"/>
        </w:rPr>
        <w:t>），两温度补偿片接在相对桥臂（</w:t>
      </w:r>
      <w:r w:rsidRPr="001E7661">
        <w:rPr>
          <w:position w:val="-6"/>
          <w:sz w:val="15"/>
          <w:szCs w:val="15"/>
        </w:rPr>
        <w:object w:dxaOrig="360" w:dyaOrig="260">
          <v:shape id="_x0000_i1047" type="#_x0000_t75" style="width:18pt;height:13pt" o:ole="">
            <v:imagedata r:id="rId54" o:title=""/>
          </v:shape>
          <o:OLEObject Type="Embed" ProgID="Equation.3" ShapeID="_x0000_i1047" DrawAspect="Content" ObjectID="_1645543111" r:id="rId55"/>
        </w:object>
      </w:r>
      <w:r w:rsidRPr="001E7661">
        <w:rPr>
          <w:sz w:val="15"/>
          <w:szCs w:val="15"/>
        </w:rPr>
        <w:t>、</w:t>
      </w:r>
      <w:r w:rsidRPr="001E7661">
        <w:rPr>
          <w:position w:val="-4"/>
          <w:sz w:val="15"/>
          <w:szCs w:val="15"/>
        </w:rPr>
        <w:object w:dxaOrig="360" w:dyaOrig="240">
          <v:shape id="_x0000_i1048" type="#_x0000_t75" style="width:18pt;height:12pt" o:ole="">
            <v:imagedata r:id="rId56" o:title=""/>
          </v:shape>
          <o:OLEObject Type="Embed" ProgID="Equation.3" ShapeID="_x0000_i1048" DrawAspect="Content" ObjectID="_1645543112" r:id="rId57"/>
        </w:object>
      </w:r>
      <w:r w:rsidRPr="001E7661">
        <w:rPr>
          <w:sz w:val="15"/>
          <w:szCs w:val="15"/>
        </w:rPr>
        <w:t>），偏心弯曲的影响可自动消除。根据桥路原理</w:t>
      </w:r>
      <w:r w:rsidRPr="001E7661">
        <w:rPr>
          <w:rFonts w:hint="eastAsia"/>
          <w:sz w:val="15"/>
          <w:szCs w:val="15"/>
        </w:rPr>
        <w:t>得到</w:t>
      </w:r>
    </w:p>
    <w:p w:rsidR="008F1699" w:rsidRPr="001E7661" w:rsidRDefault="008F1699" w:rsidP="008F1699">
      <w:pPr>
        <w:jc w:val="center"/>
        <w:rPr>
          <w:sz w:val="15"/>
          <w:szCs w:val="15"/>
        </w:rPr>
      </w:pPr>
      <w:r w:rsidRPr="001E7661">
        <w:rPr>
          <w:position w:val="-12"/>
          <w:sz w:val="15"/>
          <w:szCs w:val="15"/>
        </w:rPr>
        <w:object w:dxaOrig="780" w:dyaOrig="300">
          <v:shape id="_x0000_i1049" type="#_x0000_t75" style="width:61.6pt;height:23.6pt" o:ole="">
            <v:imagedata r:id="rId58" o:title=""/>
          </v:shape>
          <o:OLEObject Type="Embed" ProgID="Equation.3" ShapeID="_x0000_i1049" DrawAspect="Content" ObjectID="_1645543113" r:id="rId59"/>
        </w:object>
      </w:r>
    </w:p>
    <w:p w:rsidR="008F1699" w:rsidRPr="001E7661" w:rsidRDefault="008F1699" w:rsidP="008F1699">
      <w:pPr>
        <w:rPr>
          <w:sz w:val="15"/>
          <w:szCs w:val="15"/>
        </w:rPr>
      </w:pPr>
      <w:r w:rsidRPr="001E7661">
        <w:rPr>
          <w:sz w:val="15"/>
          <w:szCs w:val="15"/>
        </w:rPr>
        <w:t>测量灵敏度提高</w:t>
      </w:r>
      <w:r w:rsidRPr="001E7661">
        <w:rPr>
          <w:sz w:val="15"/>
          <w:szCs w:val="15"/>
        </w:rPr>
        <w:t>2</w:t>
      </w:r>
      <w:r w:rsidRPr="001E7661">
        <w:rPr>
          <w:sz w:val="15"/>
          <w:szCs w:val="15"/>
        </w:rPr>
        <w:t>倍。</w:t>
      </w:r>
    </w:p>
    <w:p w:rsidR="008F1699" w:rsidRPr="001E7661" w:rsidRDefault="008F1699" w:rsidP="008F1699">
      <w:pPr>
        <w:tabs>
          <w:tab w:val="left" w:pos="1575"/>
        </w:tabs>
        <w:rPr>
          <w:sz w:val="15"/>
          <w:szCs w:val="15"/>
        </w:rPr>
      </w:pPr>
    </w:p>
    <w:p w:rsidR="008F1699" w:rsidRPr="001E7661" w:rsidRDefault="008F1699" w:rsidP="008F1699">
      <w:pPr>
        <w:tabs>
          <w:tab w:val="left" w:pos="1575"/>
        </w:tabs>
        <w:rPr>
          <w:sz w:val="15"/>
          <w:szCs w:val="15"/>
        </w:rPr>
      </w:pPr>
      <w:r w:rsidRPr="001E7661">
        <w:rPr>
          <w:noProof/>
          <w:sz w:val="15"/>
          <w:szCs w:val="15"/>
        </w:rPr>
        <w:drawing>
          <wp:anchor distT="0" distB="0" distL="114300" distR="114300" simplePos="0" relativeHeight="251664384" behindDoc="0" locked="0" layoutInCell="1" allowOverlap="1">
            <wp:simplePos x="0" y="0"/>
            <wp:positionH relativeFrom="column">
              <wp:posOffset>1466850</wp:posOffset>
            </wp:positionH>
            <wp:positionV relativeFrom="paragraph">
              <wp:posOffset>0</wp:posOffset>
            </wp:positionV>
            <wp:extent cx="1800225" cy="1447800"/>
            <wp:effectExtent l="1905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srcRect/>
                    <a:stretch>
                      <a:fillRect/>
                    </a:stretch>
                  </pic:blipFill>
                  <pic:spPr bwMode="auto">
                    <a:xfrm>
                      <a:off x="0" y="0"/>
                      <a:ext cx="1800225" cy="1447800"/>
                    </a:xfrm>
                    <a:prstGeom prst="rect">
                      <a:avLst/>
                    </a:prstGeom>
                    <a:noFill/>
                    <a:ln w="9525">
                      <a:noFill/>
                      <a:miter lim="800000"/>
                      <a:headEnd/>
                      <a:tailEnd/>
                    </a:ln>
                  </pic:spPr>
                </pic:pic>
              </a:graphicData>
            </a:graphic>
          </wp:anchor>
        </w:drawing>
      </w:r>
    </w:p>
    <w:p w:rsidR="008F1699" w:rsidRPr="001E7661" w:rsidRDefault="008F1699" w:rsidP="008F1699">
      <w:pPr>
        <w:tabs>
          <w:tab w:val="left" w:pos="1575"/>
        </w:tabs>
        <w:rPr>
          <w:sz w:val="15"/>
          <w:szCs w:val="15"/>
        </w:rPr>
      </w:pPr>
      <w:r w:rsidRPr="001E7661">
        <w:rPr>
          <w:noProof/>
          <w:sz w:val="15"/>
          <w:szCs w:val="15"/>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99060</wp:posOffset>
            </wp:positionV>
            <wp:extent cx="600075" cy="10896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clrChange>
                        <a:clrFrom>
                          <a:srgbClr val="FFFFFF"/>
                        </a:clrFrom>
                        <a:clrTo>
                          <a:srgbClr val="FFFFFF">
                            <a:alpha val="0"/>
                          </a:srgbClr>
                        </a:clrTo>
                      </a:clrChange>
                    </a:blip>
                    <a:srcRect l="38710" t="13043" r="17741" b="39131"/>
                    <a:stretch>
                      <a:fillRect/>
                    </a:stretch>
                  </pic:blipFill>
                  <pic:spPr bwMode="auto">
                    <a:xfrm>
                      <a:off x="0" y="0"/>
                      <a:ext cx="600075" cy="1089660"/>
                    </a:xfrm>
                    <a:prstGeom prst="rect">
                      <a:avLst/>
                    </a:prstGeom>
                    <a:noFill/>
                    <a:ln w="9525">
                      <a:noFill/>
                      <a:miter lim="800000"/>
                      <a:headEnd/>
                      <a:tailEnd/>
                    </a:ln>
                  </pic:spPr>
                </pic:pic>
              </a:graphicData>
            </a:graphic>
          </wp:anchor>
        </w:drawing>
      </w:r>
    </w:p>
    <w:p w:rsidR="008F1699" w:rsidRPr="001E7661" w:rsidRDefault="008F1699" w:rsidP="008F1699">
      <w:pPr>
        <w:tabs>
          <w:tab w:val="left" w:pos="5010"/>
        </w:tabs>
        <w:rPr>
          <w:sz w:val="15"/>
          <w:szCs w:val="15"/>
        </w:rPr>
      </w:pPr>
    </w:p>
    <w:p w:rsidR="008F1699" w:rsidRPr="001E7661" w:rsidRDefault="008F1699" w:rsidP="008F1699">
      <w:pPr>
        <w:tabs>
          <w:tab w:val="left" w:pos="5010"/>
        </w:tabs>
        <w:rPr>
          <w:sz w:val="15"/>
          <w:szCs w:val="15"/>
        </w:rPr>
      </w:pPr>
    </w:p>
    <w:p w:rsidR="008F1699" w:rsidRPr="001E7661" w:rsidRDefault="008F1699" w:rsidP="008F1699">
      <w:pPr>
        <w:tabs>
          <w:tab w:val="left" w:pos="5010"/>
        </w:tabs>
        <w:rPr>
          <w:sz w:val="15"/>
          <w:szCs w:val="15"/>
        </w:rPr>
      </w:pPr>
    </w:p>
    <w:p w:rsidR="008F1699" w:rsidRPr="001E7661" w:rsidRDefault="008F1699" w:rsidP="008F1699">
      <w:pPr>
        <w:tabs>
          <w:tab w:val="left" w:pos="5010"/>
        </w:tabs>
        <w:rPr>
          <w:sz w:val="15"/>
          <w:szCs w:val="15"/>
        </w:rPr>
      </w:pPr>
    </w:p>
    <w:p w:rsidR="008F1699" w:rsidRPr="001E7661" w:rsidRDefault="008F1699" w:rsidP="008F1699">
      <w:pPr>
        <w:tabs>
          <w:tab w:val="left" w:pos="5010"/>
        </w:tabs>
        <w:rPr>
          <w:sz w:val="15"/>
          <w:szCs w:val="15"/>
        </w:rPr>
      </w:pPr>
    </w:p>
    <w:p w:rsidR="008F1699" w:rsidRPr="001E7661" w:rsidRDefault="008F1699" w:rsidP="008F1699">
      <w:pPr>
        <w:tabs>
          <w:tab w:val="left" w:pos="5010"/>
        </w:tabs>
        <w:rPr>
          <w:sz w:val="15"/>
          <w:szCs w:val="15"/>
        </w:rPr>
      </w:pPr>
    </w:p>
    <w:p w:rsidR="008F1699" w:rsidRPr="001E7661" w:rsidRDefault="008F1699" w:rsidP="008F1699">
      <w:pPr>
        <w:jc w:val="center"/>
        <w:rPr>
          <w:sz w:val="15"/>
          <w:szCs w:val="15"/>
        </w:rPr>
      </w:pPr>
      <w:r w:rsidRPr="001E7661">
        <w:rPr>
          <w:sz w:val="15"/>
          <w:szCs w:val="15"/>
        </w:rPr>
        <w:t>图</w:t>
      </w:r>
      <w:r w:rsidRPr="001E7661">
        <w:rPr>
          <w:rFonts w:hint="eastAsia"/>
          <w:sz w:val="15"/>
          <w:szCs w:val="15"/>
        </w:rPr>
        <w:t>2</w:t>
      </w:r>
      <w:r w:rsidRPr="001E7661">
        <w:rPr>
          <w:rFonts w:hint="eastAsia"/>
          <w:sz w:val="15"/>
          <w:szCs w:val="15"/>
        </w:rPr>
        <w:t>弹性模量测试实验</w:t>
      </w:r>
      <w:r w:rsidRPr="001E7661">
        <w:rPr>
          <w:sz w:val="15"/>
          <w:szCs w:val="15"/>
        </w:rPr>
        <w:t>组桥方式</w:t>
      </w:r>
    </w:p>
    <w:p w:rsidR="008F1699" w:rsidRPr="001E7661" w:rsidRDefault="008F1699" w:rsidP="008F1699">
      <w:pPr>
        <w:rPr>
          <w:sz w:val="15"/>
          <w:szCs w:val="15"/>
        </w:rPr>
      </w:pPr>
    </w:p>
    <w:p w:rsidR="008F1699" w:rsidRPr="001E7661" w:rsidRDefault="008F1699" w:rsidP="008F1699">
      <w:pPr>
        <w:numPr>
          <w:ilvl w:val="0"/>
          <w:numId w:val="3"/>
        </w:numPr>
        <w:rPr>
          <w:sz w:val="15"/>
          <w:szCs w:val="15"/>
        </w:rPr>
      </w:pPr>
      <w:r w:rsidRPr="001E7661">
        <w:rPr>
          <w:sz w:val="15"/>
          <w:szCs w:val="15"/>
        </w:rPr>
        <w:t>泊松比</w:t>
      </w:r>
      <w:r w:rsidRPr="001E7661">
        <w:rPr>
          <w:position w:val="-10"/>
          <w:sz w:val="15"/>
          <w:szCs w:val="15"/>
        </w:rPr>
        <w:object w:dxaOrig="220" w:dyaOrig="240">
          <v:shape id="_x0000_i1050" type="#_x0000_t75" style="width:11pt;height:12pt" o:ole="">
            <v:imagedata r:id="rId62" o:title=""/>
          </v:shape>
          <o:OLEObject Type="Embed" ProgID="Equation.3" ShapeID="_x0000_i1050" DrawAspect="Content" ObjectID="_1645543114" r:id="rId63"/>
        </w:object>
      </w:r>
      <w:r w:rsidRPr="001E7661">
        <w:rPr>
          <w:sz w:val="15"/>
          <w:szCs w:val="15"/>
        </w:rPr>
        <w:t>的测定</w:t>
      </w:r>
    </w:p>
    <w:p w:rsidR="008F1699" w:rsidRPr="001E7661" w:rsidRDefault="008F1699" w:rsidP="001E7661">
      <w:pPr>
        <w:ind w:firstLineChars="200" w:firstLine="300"/>
        <w:rPr>
          <w:sz w:val="15"/>
          <w:szCs w:val="15"/>
        </w:rPr>
      </w:pPr>
      <w:r w:rsidRPr="001E7661">
        <w:rPr>
          <w:sz w:val="15"/>
          <w:szCs w:val="15"/>
        </w:rPr>
        <w:t>利用试件上的横向应变片和</w:t>
      </w:r>
      <w:r w:rsidRPr="001E7661">
        <w:rPr>
          <w:rFonts w:hint="eastAsia"/>
          <w:sz w:val="15"/>
          <w:szCs w:val="15"/>
        </w:rPr>
        <w:t>补偿</w:t>
      </w:r>
      <w:r w:rsidRPr="001E7661">
        <w:rPr>
          <w:sz w:val="15"/>
          <w:szCs w:val="15"/>
        </w:rPr>
        <w:t>应变片合理组桥，为了尽可能减小测量误差，实验宜从一初载荷</w:t>
      </w:r>
      <w:r w:rsidRPr="001E7661">
        <w:rPr>
          <w:position w:val="-8"/>
          <w:sz w:val="15"/>
          <w:szCs w:val="15"/>
        </w:rPr>
        <w:object w:dxaOrig="279" w:dyaOrig="260">
          <v:shape id="_x0000_i1051" type="#_x0000_t75" style="width:14pt;height:13pt" o:ole="">
            <v:imagedata r:id="rId64" o:title=""/>
          </v:shape>
          <o:OLEObject Type="Embed" ProgID="Equation.3" ShapeID="_x0000_i1051" DrawAspect="Content" ObjectID="_1645543115" r:id="rId65"/>
        </w:object>
      </w:r>
      <w:r w:rsidRPr="001E7661">
        <w:rPr>
          <w:sz w:val="15"/>
          <w:szCs w:val="15"/>
        </w:rPr>
        <w:t>（</w:t>
      </w:r>
      <w:r w:rsidRPr="001E7661">
        <w:rPr>
          <w:sz w:val="15"/>
          <w:szCs w:val="15"/>
        </w:rPr>
        <w:t>P</w:t>
      </w:r>
      <w:r w:rsidRPr="001E7661">
        <w:rPr>
          <w:sz w:val="15"/>
          <w:szCs w:val="15"/>
          <w:vertAlign w:val="subscript"/>
        </w:rPr>
        <w:t>0</w:t>
      </w:r>
      <w:r w:rsidRPr="001E7661">
        <w:rPr>
          <w:sz w:val="15"/>
          <w:szCs w:val="15"/>
        </w:rPr>
        <w:t>≠0</w:t>
      </w:r>
      <w:r w:rsidRPr="001E7661">
        <w:rPr>
          <w:sz w:val="15"/>
          <w:szCs w:val="15"/>
        </w:rPr>
        <w:t>）开始，采用增量法，分级加载，分别测量在各相同载荷增量</w:t>
      </w:r>
      <w:r w:rsidRPr="001E7661">
        <w:rPr>
          <w:position w:val="-4"/>
          <w:sz w:val="15"/>
          <w:szCs w:val="15"/>
        </w:rPr>
        <w:object w:dxaOrig="340" w:dyaOrig="240">
          <v:shape id="_x0000_i1052" type="#_x0000_t75" style="width:17pt;height:12pt" o:ole="">
            <v:imagedata r:id="rId66" o:title=""/>
          </v:shape>
          <o:OLEObject Type="Embed" ProgID="Equation.3" ShapeID="_x0000_i1052" DrawAspect="Content" ObjectID="_1645543116" r:id="rId67"/>
        </w:object>
      </w:r>
      <w:r w:rsidRPr="001E7661">
        <w:rPr>
          <w:sz w:val="15"/>
          <w:szCs w:val="15"/>
        </w:rPr>
        <w:t>作用下，横向应变增量</w:t>
      </w:r>
      <w:r w:rsidRPr="001E7661">
        <w:rPr>
          <w:position w:val="-6"/>
          <w:sz w:val="15"/>
          <w:szCs w:val="15"/>
        </w:rPr>
        <w:object w:dxaOrig="360" w:dyaOrig="260">
          <v:shape id="_x0000_i1053" type="#_x0000_t75" style="width:18pt;height:13pt" o:ole="">
            <v:imagedata r:id="rId68" o:title=""/>
          </v:shape>
          <o:OLEObject Type="Embed" ProgID="Equation.3" ShapeID="_x0000_i1053" DrawAspect="Content" ObjectID="_1645543117" r:id="rId69"/>
        </w:object>
      </w:r>
      <w:r w:rsidRPr="001E7661">
        <w:rPr>
          <w:sz w:val="15"/>
          <w:szCs w:val="15"/>
        </w:rPr>
        <w:t>和纵向应变增量</w:t>
      </w:r>
      <w:r w:rsidRPr="001E7661">
        <w:rPr>
          <w:position w:val="-6"/>
          <w:sz w:val="15"/>
          <w:szCs w:val="15"/>
        </w:rPr>
        <w:object w:dxaOrig="320" w:dyaOrig="260">
          <v:shape id="_x0000_i1054" type="#_x0000_t75" style="width:16pt;height:13pt" o:ole="">
            <v:imagedata r:id="rId70" o:title=""/>
          </v:shape>
          <o:OLEObject Type="Embed" ProgID="Equation.3" ShapeID="_x0000_i1054" DrawAspect="Content" ObjectID="_1645543118" r:id="rId71"/>
        </w:object>
      </w:r>
      <w:r w:rsidRPr="001E7661">
        <w:rPr>
          <w:sz w:val="15"/>
          <w:szCs w:val="15"/>
        </w:rPr>
        <w:t>。求出平均值，按定义</w:t>
      </w:r>
    </w:p>
    <w:p w:rsidR="008F1699" w:rsidRPr="001E7661" w:rsidRDefault="008F1699" w:rsidP="008F1699">
      <w:pPr>
        <w:jc w:val="center"/>
        <w:rPr>
          <w:sz w:val="15"/>
          <w:szCs w:val="15"/>
          <w:lang w:eastAsia="zh-TW"/>
        </w:rPr>
      </w:pPr>
      <w:r w:rsidRPr="001E7661">
        <w:rPr>
          <w:position w:val="-32"/>
          <w:sz w:val="15"/>
          <w:szCs w:val="15"/>
        </w:rPr>
        <w:object w:dxaOrig="840" w:dyaOrig="740">
          <v:shape id="_x0000_i1055" type="#_x0000_t75" style="width:53.8pt;height:44.8pt" o:ole="">
            <v:imagedata r:id="rId72" o:title=""/>
          </v:shape>
          <o:OLEObject Type="Embed" ProgID="Equation.3" ShapeID="_x0000_i1055" DrawAspect="Content" ObjectID="_1645543119" r:id="rId73"/>
        </w:object>
      </w:r>
    </w:p>
    <w:p w:rsidR="008F1699" w:rsidRPr="001E7661" w:rsidRDefault="008F1699" w:rsidP="008F1699">
      <w:pPr>
        <w:ind w:left="480"/>
        <w:rPr>
          <w:sz w:val="15"/>
          <w:szCs w:val="15"/>
        </w:rPr>
      </w:pPr>
      <w:r w:rsidRPr="001E7661">
        <w:rPr>
          <w:sz w:val="15"/>
          <w:szCs w:val="15"/>
        </w:rPr>
        <w:t>便可求得泊松比</w:t>
      </w:r>
      <w:r w:rsidRPr="001E7661">
        <w:rPr>
          <w:position w:val="-10"/>
          <w:sz w:val="15"/>
          <w:szCs w:val="15"/>
        </w:rPr>
        <w:object w:dxaOrig="220" w:dyaOrig="240">
          <v:shape id="_x0000_i1056" type="#_x0000_t75" style="width:11pt;height:12pt" o:ole="">
            <v:imagedata r:id="rId74" o:title=""/>
          </v:shape>
          <o:OLEObject Type="Embed" ProgID="Equation.3" ShapeID="_x0000_i1056" DrawAspect="Content" ObjectID="_1645543120" r:id="rId75"/>
        </w:object>
      </w:r>
      <w:r w:rsidRPr="001E7661">
        <w:rPr>
          <w:sz w:val="15"/>
          <w:szCs w:val="15"/>
        </w:rPr>
        <w:t>。</w:t>
      </w:r>
    </w:p>
    <w:p w:rsidR="008F1699" w:rsidRPr="001E7661" w:rsidRDefault="008F1699" w:rsidP="008F1699">
      <w:pPr>
        <w:numPr>
          <w:ilvl w:val="0"/>
          <w:numId w:val="3"/>
        </w:numPr>
        <w:tabs>
          <w:tab w:val="clear" w:pos="840"/>
          <w:tab w:val="num" w:pos="780"/>
          <w:tab w:val="left" w:pos="3330"/>
        </w:tabs>
        <w:ind w:left="780" w:hanging="360"/>
        <w:rPr>
          <w:bCs/>
          <w:sz w:val="15"/>
          <w:szCs w:val="15"/>
        </w:rPr>
      </w:pPr>
      <w:r w:rsidRPr="001E7661">
        <w:rPr>
          <w:rFonts w:hint="eastAsia"/>
          <w:bCs/>
          <w:sz w:val="15"/>
          <w:szCs w:val="15"/>
        </w:rPr>
        <w:t>实验接线方式</w:t>
      </w:r>
    </w:p>
    <w:p w:rsidR="008F1699" w:rsidRPr="001E7661" w:rsidRDefault="008F1699" w:rsidP="008F1699">
      <w:pPr>
        <w:tabs>
          <w:tab w:val="left" w:pos="3330"/>
        </w:tabs>
        <w:ind w:firstLine="435"/>
        <w:rPr>
          <w:bCs/>
          <w:sz w:val="15"/>
          <w:szCs w:val="15"/>
        </w:rPr>
      </w:pPr>
      <w:r w:rsidRPr="001E7661">
        <w:rPr>
          <w:rFonts w:hint="eastAsia"/>
          <w:bCs/>
          <w:sz w:val="15"/>
          <w:szCs w:val="15"/>
        </w:rPr>
        <w:t>实验接桥采用全桥方式，应变片与应变仪组桥接线方法如图</w:t>
      </w:r>
      <w:r w:rsidRPr="001E7661">
        <w:rPr>
          <w:rFonts w:hint="eastAsia"/>
          <w:bCs/>
          <w:sz w:val="15"/>
          <w:szCs w:val="15"/>
        </w:rPr>
        <w:t>3</w:t>
      </w:r>
      <w:r w:rsidRPr="001E7661">
        <w:rPr>
          <w:rFonts w:hint="eastAsia"/>
          <w:bCs/>
          <w:sz w:val="15"/>
          <w:szCs w:val="15"/>
        </w:rPr>
        <w:t>所示。将试件上的应变片（即工作应变片）连接到应变仪测点的</w:t>
      </w:r>
      <w:r w:rsidRPr="001E7661">
        <w:rPr>
          <w:rFonts w:hint="eastAsia"/>
          <w:bCs/>
          <w:sz w:val="15"/>
          <w:szCs w:val="15"/>
        </w:rPr>
        <w:t>A/B</w:t>
      </w:r>
      <w:r w:rsidRPr="001E7661">
        <w:rPr>
          <w:rFonts w:hint="eastAsia"/>
          <w:bCs/>
          <w:sz w:val="15"/>
          <w:szCs w:val="15"/>
        </w:rPr>
        <w:t>和</w:t>
      </w:r>
      <w:r w:rsidRPr="001E7661">
        <w:rPr>
          <w:rFonts w:hint="eastAsia"/>
          <w:bCs/>
          <w:sz w:val="15"/>
          <w:szCs w:val="15"/>
        </w:rPr>
        <w:t>C/D</w:t>
      </w:r>
      <w:r w:rsidRPr="001E7661">
        <w:rPr>
          <w:rFonts w:hint="eastAsia"/>
          <w:bCs/>
          <w:sz w:val="15"/>
          <w:szCs w:val="15"/>
        </w:rPr>
        <w:t>上，温度补偿片接到应变仪测点的</w:t>
      </w:r>
      <w:r w:rsidRPr="001E7661">
        <w:rPr>
          <w:rFonts w:hint="eastAsia"/>
          <w:bCs/>
          <w:sz w:val="15"/>
          <w:szCs w:val="15"/>
        </w:rPr>
        <w:t>B/C</w:t>
      </w:r>
      <w:r w:rsidRPr="001E7661">
        <w:rPr>
          <w:rFonts w:hint="eastAsia"/>
          <w:bCs/>
          <w:sz w:val="15"/>
          <w:szCs w:val="15"/>
        </w:rPr>
        <w:t>和</w:t>
      </w:r>
      <w:r w:rsidRPr="001E7661">
        <w:rPr>
          <w:rFonts w:hint="eastAsia"/>
          <w:bCs/>
          <w:sz w:val="15"/>
          <w:szCs w:val="15"/>
        </w:rPr>
        <w:t>A/D</w:t>
      </w:r>
      <w:r w:rsidRPr="001E7661">
        <w:rPr>
          <w:rFonts w:hint="eastAsia"/>
          <w:bCs/>
          <w:sz w:val="15"/>
          <w:szCs w:val="15"/>
        </w:rPr>
        <w:t>上，测点上的</w:t>
      </w:r>
      <w:r w:rsidRPr="001E7661">
        <w:rPr>
          <w:rFonts w:hint="eastAsia"/>
          <w:bCs/>
          <w:sz w:val="15"/>
          <w:szCs w:val="15"/>
        </w:rPr>
        <w:t>B</w:t>
      </w:r>
      <w:r w:rsidRPr="001E7661">
        <w:rPr>
          <w:rFonts w:hint="eastAsia"/>
          <w:bCs/>
          <w:sz w:val="15"/>
          <w:szCs w:val="15"/>
        </w:rPr>
        <w:t>和</w:t>
      </w:r>
      <w:r w:rsidRPr="001E7661">
        <w:rPr>
          <w:rFonts w:hint="eastAsia"/>
          <w:bCs/>
          <w:sz w:val="15"/>
          <w:szCs w:val="15"/>
        </w:rPr>
        <w:t>B1</w:t>
      </w:r>
      <w:r w:rsidRPr="001E7661">
        <w:rPr>
          <w:rFonts w:hint="eastAsia"/>
          <w:bCs/>
          <w:sz w:val="15"/>
          <w:szCs w:val="15"/>
        </w:rPr>
        <w:t>用短路片断开，桥路选择短接线悬空，并将所有螺钉旋紧。</w:t>
      </w:r>
    </w:p>
    <w:p w:rsidR="008F1699" w:rsidRPr="001E7661" w:rsidRDefault="008F1699" w:rsidP="001E7661">
      <w:pPr>
        <w:ind w:firstLineChars="200" w:firstLine="300"/>
        <w:rPr>
          <w:rFonts w:hAnsi="宋体"/>
          <w:sz w:val="15"/>
          <w:szCs w:val="15"/>
        </w:rPr>
      </w:pPr>
      <w:r w:rsidRPr="001E7661">
        <w:rPr>
          <w:rFonts w:hint="eastAsia"/>
          <w:bCs/>
          <w:sz w:val="15"/>
          <w:szCs w:val="15"/>
        </w:rPr>
        <w:t>弹性模量</w:t>
      </w:r>
      <w:r w:rsidRPr="001E7661">
        <w:rPr>
          <w:rFonts w:hint="eastAsia"/>
          <w:bCs/>
          <w:sz w:val="15"/>
          <w:szCs w:val="15"/>
        </w:rPr>
        <w:t>E</w:t>
      </w:r>
      <w:r w:rsidRPr="001E7661">
        <w:rPr>
          <w:rFonts w:hint="eastAsia"/>
          <w:bCs/>
          <w:sz w:val="15"/>
          <w:szCs w:val="15"/>
        </w:rPr>
        <w:t>测定时，使用与轴向方向平行（纵向）的两个应变片；泊松比</w:t>
      </w:r>
      <w:r w:rsidRPr="001E7661">
        <w:rPr>
          <w:sz w:val="15"/>
          <w:szCs w:val="15"/>
        </w:rPr>
        <w:t>μ</w:t>
      </w:r>
      <w:r w:rsidRPr="001E7661">
        <w:rPr>
          <w:rFonts w:hAnsi="宋体"/>
          <w:sz w:val="15"/>
          <w:szCs w:val="15"/>
        </w:rPr>
        <w:t>测定</w:t>
      </w:r>
      <w:r w:rsidRPr="001E7661">
        <w:rPr>
          <w:rFonts w:hAnsi="宋体" w:hint="eastAsia"/>
          <w:sz w:val="15"/>
          <w:szCs w:val="15"/>
        </w:rPr>
        <w:t>时，使用与轴线方向垂直（横向）的两个应变片。横向应变片的应变值与纵向应变片的应变值的比值的绝对值即为被测材料的泊松比。</w:t>
      </w: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r w:rsidRPr="001E7661">
        <w:rPr>
          <w:rFonts w:hint="eastAsia"/>
          <w:bCs/>
          <w:noProof/>
          <w:sz w:val="15"/>
          <w:szCs w:val="15"/>
        </w:rPr>
        <w:drawing>
          <wp:anchor distT="0" distB="0" distL="114300" distR="114300" simplePos="0" relativeHeight="251665408" behindDoc="0" locked="0" layoutInCell="1" allowOverlap="1">
            <wp:simplePos x="0" y="0"/>
            <wp:positionH relativeFrom="column">
              <wp:posOffset>200025</wp:posOffset>
            </wp:positionH>
            <wp:positionV relativeFrom="paragraph">
              <wp:posOffset>0</wp:posOffset>
            </wp:positionV>
            <wp:extent cx="5257800" cy="1903730"/>
            <wp:effectExtent l="19050" t="0" r="0" b="0"/>
            <wp:wrapNone/>
            <wp:docPr id="7" name="图片 7" descr="全桥方式组桥接线图对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全桥方式组桥接线图对臂"/>
                    <pic:cNvPicPr>
                      <a:picLocks noChangeAspect="1" noChangeArrowheads="1"/>
                    </pic:cNvPicPr>
                  </pic:nvPicPr>
                  <pic:blipFill>
                    <a:blip r:embed="rId76" cstate="print"/>
                    <a:srcRect/>
                    <a:stretch>
                      <a:fillRect/>
                    </a:stretch>
                  </pic:blipFill>
                  <pic:spPr bwMode="auto">
                    <a:xfrm>
                      <a:off x="0" y="0"/>
                      <a:ext cx="5257800" cy="1903730"/>
                    </a:xfrm>
                    <a:prstGeom prst="rect">
                      <a:avLst/>
                    </a:prstGeom>
                    <a:noFill/>
                    <a:ln w="9525">
                      <a:noFill/>
                      <a:miter lim="800000"/>
                      <a:headEnd/>
                      <a:tailEnd/>
                    </a:ln>
                  </pic:spPr>
                </pic:pic>
              </a:graphicData>
            </a:graphic>
          </wp:anchor>
        </w:drawing>
      </w: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tabs>
          <w:tab w:val="left" w:pos="3330"/>
        </w:tabs>
        <w:rPr>
          <w:bCs/>
          <w:sz w:val="15"/>
          <w:szCs w:val="15"/>
        </w:rPr>
      </w:pPr>
    </w:p>
    <w:p w:rsidR="008F1699" w:rsidRPr="001E7661" w:rsidRDefault="008F1699" w:rsidP="008F1699">
      <w:pPr>
        <w:numPr>
          <w:ilvl w:val="0"/>
          <w:numId w:val="7"/>
        </w:numPr>
        <w:rPr>
          <w:bCs/>
          <w:sz w:val="15"/>
          <w:szCs w:val="15"/>
        </w:rPr>
      </w:pPr>
      <w:r w:rsidRPr="001E7661">
        <w:rPr>
          <w:bCs/>
          <w:sz w:val="15"/>
          <w:szCs w:val="15"/>
        </w:rPr>
        <w:t>实验步骤</w:t>
      </w:r>
    </w:p>
    <w:p w:rsidR="008F1699" w:rsidRPr="001E7661" w:rsidRDefault="008F1699" w:rsidP="008F1699">
      <w:pPr>
        <w:numPr>
          <w:ilvl w:val="0"/>
          <w:numId w:val="4"/>
        </w:numPr>
        <w:tabs>
          <w:tab w:val="left" w:pos="3330"/>
        </w:tabs>
        <w:rPr>
          <w:sz w:val="15"/>
          <w:szCs w:val="15"/>
        </w:rPr>
      </w:pPr>
      <w:r w:rsidRPr="001E7661">
        <w:rPr>
          <w:sz w:val="15"/>
          <w:szCs w:val="15"/>
        </w:rPr>
        <w:t>设计好本实验所需的各类数据表格。</w:t>
      </w:r>
    </w:p>
    <w:p w:rsidR="008F1699" w:rsidRPr="001E7661" w:rsidRDefault="008F1699" w:rsidP="008F1699">
      <w:pPr>
        <w:numPr>
          <w:ilvl w:val="0"/>
          <w:numId w:val="4"/>
        </w:numPr>
        <w:tabs>
          <w:tab w:val="left" w:pos="3330"/>
        </w:tabs>
        <w:rPr>
          <w:sz w:val="15"/>
          <w:szCs w:val="15"/>
        </w:rPr>
      </w:pPr>
      <w:r w:rsidRPr="001E7661">
        <w:rPr>
          <w:sz w:val="15"/>
          <w:szCs w:val="15"/>
        </w:rPr>
        <w:t>测量试件尺寸。在试件标距范围内，测量试件三个横截面尺寸，取三处横截面面积的平均值作为试件的横截面面积</w:t>
      </w:r>
      <w:r w:rsidRPr="001E7661">
        <w:rPr>
          <w:position w:val="-8"/>
          <w:sz w:val="15"/>
          <w:szCs w:val="15"/>
        </w:rPr>
        <w:object w:dxaOrig="279" w:dyaOrig="260">
          <v:shape id="_x0000_i1057" type="#_x0000_t75" style="width:14pt;height:13pt" o:ole="">
            <v:imagedata r:id="rId77" o:title=""/>
          </v:shape>
          <o:OLEObject Type="Embed" ProgID="Equation.3" ShapeID="_x0000_i1057" DrawAspect="Content" ObjectID="_1645543121" r:id="rId78"/>
        </w:object>
      </w:r>
      <w:r w:rsidRPr="001E7661">
        <w:rPr>
          <w:sz w:val="15"/>
          <w:szCs w:val="15"/>
        </w:rPr>
        <w:t>。见附表</w:t>
      </w:r>
      <w:r w:rsidRPr="001E7661">
        <w:rPr>
          <w:sz w:val="15"/>
          <w:szCs w:val="15"/>
        </w:rPr>
        <w:t>1</w:t>
      </w:r>
    </w:p>
    <w:p w:rsidR="008F1699" w:rsidRPr="001E7661" w:rsidRDefault="008F1699" w:rsidP="008F1699">
      <w:pPr>
        <w:numPr>
          <w:ilvl w:val="0"/>
          <w:numId w:val="4"/>
        </w:numPr>
        <w:tabs>
          <w:tab w:val="left" w:pos="3330"/>
        </w:tabs>
        <w:rPr>
          <w:sz w:val="15"/>
          <w:szCs w:val="15"/>
        </w:rPr>
      </w:pPr>
      <w:r w:rsidRPr="001E7661">
        <w:rPr>
          <w:sz w:val="15"/>
          <w:szCs w:val="15"/>
        </w:rPr>
        <w:t>拟订加载方案。可先选取适当的初载荷</w:t>
      </w:r>
      <w:r w:rsidRPr="001E7661">
        <w:rPr>
          <w:position w:val="-8"/>
          <w:sz w:val="15"/>
          <w:szCs w:val="15"/>
        </w:rPr>
        <w:object w:dxaOrig="279" w:dyaOrig="260">
          <v:shape id="_x0000_i1058" type="#_x0000_t75" style="width:14pt;height:13pt" o:ole="">
            <v:imagedata r:id="rId79" o:title=""/>
          </v:shape>
          <o:OLEObject Type="Embed" ProgID="Equation.3" ShapeID="_x0000_i1058" DrawAspect="Content" ObjectID="_1645543122" r:id="rId80"/>
        </w:object>
      </w:r>
      <w:r w:rsidRPr="001E7661">
        <w:rPr>
          <w:sz w:val="15"/>
          <w:szCs w:val="15"/>
        </w:rPr>
        <w:t>（一般取</w:t>
      </w:r>
      <w:r w:rsidRPr="001E7661">
        <w:rPr>
          <w:position w:val="-8"/>
          <w:sz w:val="15"/>
          <w:szCs w:val="15"/>
        </w:rPr>
        <w:object w:dxaOrig="1219" w:dyaOrig="279">
          <v:shape id="_x0000_i1059" type="#_x0000_t75" style="width:61pt;height:14pt" o:ole="">
            <v:imagedata r:id="rId81" o:title=""/>
          </v:shape>
          <o:OLEObject Type="Embed" ProgID="Equation.3" ShapeID="_x0000_i1059" DrawAspect="Content" ObjectID="_1645543123" r:id="rId82"/>
        </w:object>
      </w:r>
      <w:r w:rsidRPr="001E7661">
        <w:rPr>
          <w:sz w:val="15"/>
          <w:szCs w:val="15"/>
        </w:rPr>
        <w:t>左右），估算</w:t>
      </w:r>
      <w:r w:rsidRPr="001E7661">
        <w:rPr>
          <w:position w:val="-8"/>
          <w:sz w:val="15"/>
          <w:szCs w:val="15"/>
        </w:rPr>
        <w:object w:dxaOrig="420" w:dyaOrig="260">
          <v:shape id="_x0000_i1060" type="#_x0000_t75" style="width:21pt;height:13pt" o:ole="">
            <v:imagedata r:id="rId83" o:title=""/>
          </v:shape>
          <o:OLEObject Type="Embed" ProgID="Equation.3" ShapeID="_x0000_i1060" DrawAspect="Content" ObjectID="_1645543124" r:id="rId84"/>
        </w:object>
      </w:r>
      <w:r w:rsidRPr="001E7661">
        <w:rPr>
          <w:sz w:val="15"/>
          <w:szCs w:val="15"/>
        </w:rPr>
        <w:t>该实验载荷范围</w:t>
      </w:r>
      <w:r w:rsidRPr="001E7661">
        <w:rPr>
          <w:position w:val="-8"/>
          <w:sz w:val="15"/>
          <w:szCs w:val="15"/>
        </w:rPr>
        <w:object w:dxaOrig="1219" w:dyaOrig="279">
          <v:shape id="_x0000_i1061" type="#_x0000_t75" style="width:61pt;height:14pt" o:ole="">
            <v:imagedata r:id="rId85" o:title=""/>
          </v:shape>
          <o:OLEObject Type="Embed" ProgID="Equation.3" ShapeID="_x0000_i1061" DrawAspect="Content" ObjectID="_1645543125" r:id="rId86"/>
        </w:object>
      </w:r>
      <w:r w:rsidRPr="001E7661">
        <w:rPr>
          <w:sz w:val="15"/>
          <w:szCs w:val="15"/>
        </w:rPr>
        <w:t>），分</w:t>
      </w:r>
      <w:r w:rsidRPr="001E7661">
        <w:rPr>
          <w:sz w:val="15"/>
          <w:szCs w:val="15"/>
        </w:rPr>
        <w:t>4</w:t>
      </w:r>
      <w:r w:rsidRPr="001E7661">
        <w:rPr>
          <w:sz w:val="15"/>
          <w:szCs w:val="15"/>
        </w:rPr>
        <w:t>～</w:t>
      </w:r>
      <w:r w:rsidRPr="001E7661">
        <w:rPr>
          <w:sz w:val="15"/>
          <w:szCs w:val="15"/>
        </w:rPr>
        <w:t>6</w:t>
      </w:r>
      <w:r w:rsidRPr="001E7661">
        <w:rPr>
          <w:sz w:val="15"/>
          <w:szCs w:val="15"/>
        </w:rPr>
        <w:t>级加载。</w:t>
      </w:r>
    </w:p>
    <w:p w:rsidR="008F1699" w:rsidRPr="001E7661" w:rsidRDefault="008F1699" w:rsidP="008F1699">
      <w:pPr>
        <w:numPr>
          <w:ilvl w:val="0"/>
          <w:numId w:val="4"/>
        </w:numPr>
        <w:tabs>
          <w:tab w:val="left" w:pos="3330"/>
        </w:tabs>
        <w:rPr>
          <w:sz w:val="15"/>
          <w:szCs w:val="15"/>
        </w:rPr>
      </w:pPr>
      <w:r w:rsidRPr="001E7661">
        <w:rPr>
          <w:sz w:val="15"/>
          <w:szCs w:val="15"/>
        </w:rPr>
        <w:t>根据加载方案，调整好实验加载装置。</w:t>
      </w:r>
    </w:p>
    <w:p w:rsidR="008F1699" w:rsidRPr="001E7661" w:rsidRDefault="008F1699" w:rsidP="008F1699">
      <w:pPr>
        <w:numPr>
          <w:ilvl w:val="0"/>
          <w:numId w:val="4"/>
        </w:numPr>
        <w:tabs>
          <w:tab w:val="left" w:pos="3330"/>
        </w:tabs>
        <w:rPr>
          <w:sz w:val="15"/>
          <w:szCs w:val="15"/>
        </w:rPr>
      </w:pPr>
      <w:r w:rsidRPr="001E7661">
        <w:rPr>
          <w:sz w:val="15"/>
          <w:szCs w:val="15"/>
        </w:rPr>
        <w:t>按实验要求接好线（为提高测试精度建议采用图</w:t>
      </w:r>
      <w:r w:rsidRPr="001E7661">
        <w:rPr>
          <w:sz w:val="15"/>
          <w:szCs w:val="15"/>
        </w:rPr>
        <w:t>3</w:t>
      </w:r>
      <w:r w:rsidRPr="001E7661">
        <w:rPr>
          <w:rFonts w:hint="eastAsia"/>
          <w:sz w:val="15"/>
          <w:szCs w:val="15"/>
        </w:rPr>
        <w:t>-</w:t>
      </w:r>
      <w:r w:rsidRPr="001E7661">
        <w:rPr>
          <w:sz w:val="15"/>
          <w:szCs w:val="15"/>
        </w:rPr>
        <w:t>5d</w:t>
      </w:r>
      <w:r w:rsidRPr="001E7661">
        <w:rPr>
          <w:sz w:val="15"/>
          <w:szCs w:val="15"/>
        </w:rPr>
        <w:t>所示相对桥臂测量方法，纵向应变</w:t>
      </w:r>
      <w:r w:rsidRPr="001E7661">
        <w:rPr>
          <w:position w:val="-12"/>
          <w:sz w:val="15"/>
          <w:szCs w:val="15"/>
          <w:vertAlign w:val="subscript"/>
        </w:rPr>
        <w:object w:dxaOrig="780" w:dyaOrig="300">
          <v:shape id="_x0000_i1062" type="#_x0000_t75" style="width:39pt;height:15pt" o:ole="">
            <v:imagedata r:id="rId87" o:title=""/>
          </v:shape>
          <o:OLEObject Type="Embed" ProgID="Equation.3" ShapeID="_x0000_i1062" DrawAspect="Content" ObjectID="_1645543126" r:id="rId88"/>
        </w:object>
      </w:r>
      <w:r w:rsidRPr="001E7661">
        <w:rPr>
          <w:sz w:val="15"/>
          <w:szCs w:val="15"/>
        </w:rPr>
        <w:t>，横向应变</w:t>
      </w:r>
      <w:r w:rsidRPr="001E7661">
        <w:rPr>
          <w:position w:val="-12"/>
          <w:sz w:val="15"/>
          <w:szCs w:val="15"/>
        </w:rPr>
        <w:object w:dxaOrig="859" w:dyaOrig="320">
          <v:shape id="_x0000_i1063" type="#_x0000_t75" style="width:43pt;height:16pt" o:ole="">
            <v:imagedata r:id="rId89" o:title=""/>
          </v:shape>
          <o:OLEObject Type="Embed" ProgID="Equation.3" ShapeID="_x0000_i1063" DrawAspect="Content" ObjectID="_1645543127" r:id="rId90"/>
        </w:object>
      </w:r>
      <w:r w:rsidRPr="001E7661">
        <w:rPr>
          <w:sz w:val="15"/>
          <w:szCs w:val="15"/>
        </w:rPr>
        <w:t>），调整好仪器，检查整个测试系统是否处于正常工作状态。</w:t>
      </w:r>
    </w:p>
    <w:p w:rsidR="008F1699" w:rsidRPr="001E7661" w:rsidRDefault="008F1699" w:rsidP="008F1699">
      <w:pPr>
        <w:numPr>
          <w:ilvl w:val="0"/>
          <w:numId w:val="4"/>
        </w:numPr>
        <w:tabs>
          <w:tab w:val="left" w:pos="3330"/>
        </w:tabs>
        <w:rPr>
          <w:sz w:val="15"/>
          <w:szCs w:val="15"/>
        </w:rPr>
      </w:pPr>
      <w:r w:rsidRPr="001E7661">
        <w:rPr>
          <w:sz w:val="15"/>
          <w:szCs w:val="15"/>
        </w:rPr>
        <w:t>加载。均匀缓慢加载至初载荷</w:t>
      </w:r>
      <w:r w:rsidRPr="001E7661">
        <w:rPr>
          <w:position w:val="-8"/>
          <w:sz w:val="15"/>
          <w:szCs w:val="15"/>
        </w:rPr>
        <w:object w:dxaOrig="279" w:dyaOrig="260">
          <v:shape id="_x0000_i1064" type="#_x0000_t75" style="width:14pt;height:13pt" o:ole="">
            <v:imagedata r:id="rId91" o:title=""/>
          </v:shape>
          <o:OLEObject Type="Embed" ProgID="Equation.3" ShapeID="_x0000_i1064" DrawAspect="Content" ObjectID="_1645543128" r:id="rId92"/>
        </w:object>
      </w:r>
      <w:r w:rsidRPr="001E7661">
        <w:rPr>
          <w:sz w:val="15"/>
          <w:szCs w:val="15"/>
        </w:rPr>
        <w:t>，记下各点应变的初始读数；然后分级等增量加载，每增加一级载荷，依次记录各点电阻应变片的应变值，直到最终载荷。实验至少重复两次。见附表</w:t>
      </w:r>
      <w:r w:rsidRPr="001E7661">
        <w:rPr>
          <w:sz w:val="15"/>
          <w:szCs w:val="15"/>
        </w:rPr>
        <w:t>2</w:t>
      </w:r>
      <w:r w:rsidRPr="001E7661">
        <w:rPr>
          <w:sz w:val="15"/>
          <w:szCs w:val="15"/>
        </w:rPr>
        <w:t>，相对桥臂测量数据表格，其他组桥方式实验表格可根据实际情况自行设计。</w:t>
      </w:r>
    </w:p>
    <w:p w:rsidR="008F1699" w:rsidRPr="001E7661" w:rsidRDefault="008F1699" w:rsidP="008F1699">
      <w:pPr>
        <w:numPr>
          <w:ilvl w:val="0"/>
          <w:numId w:val="4"/>
        </w:numPr>
        <w:tabs>
          <w:tab w:val="left" w:pos="3330"/>
        </w:tabs>
        <w:rPr>
          <w:sz w:val="15"/>
          <w:szCs w:val="15"/>
        </w:rPr>
      </w:pPr>
      <w:r w:rsidRPr="001E7661">
        <w:rPr>
          <w:sz w:val="15"/>
          <w:szCs w:val="15"/>
        </w:rPr>
        <w:t>作完实验后，卸掉载荷，关闭电源，整理好所用仪器设备，清理实验现场，将所用仪器设备复原，实验资料交指导教师检查签字。</w:t>
      </w:r>
    </w:p>
    <w:p w:rsidR="008F1699" w:rsidRPr="001E7661" w:rsidRDefault="008F1699" w:rsidP="008F1699">
      <w:pPr>
        <w:numPr>
          <w:ilvl w:val="0"/>
          <w:numId w:val="7"/>
        </w:numPr>
        <w:tabs>
          <w:tab w:val="left" w:pos="3330"/>
        </w:tabs>
        <w:rPr>
          <w:sz w:val="15"/>
          <w:szCs w:val="15"/>
        </w:rPr>
      </w:pPr>
      <w:r w:rsidRPr="001E7661">
        <w:rPr>
          <w:sz w:val="15"/>
          <w:szCs w:val="15"/>
        </w:rPr>
        <w:t>注意事项</w:t>
      </w:r>
    </w:p>
    <w:p w:rsidR="008F1699" w:rsidRPr="001E7661" w:rsidRDefault="008F1699" w:rsidP="008F1699">
      <w:pPr>
        <w:numPr>
          <w:ilvl w:val="0"/>
          <w:numId w:val="5"/>
        </w:numPr>
        <w:tabs>
          <w:tab w:val="left" w:pos="3330"/>
        </w:tabs>
        <w:rPr>
          <w:sz w:val="15"/>
          <w:szCs w:val="15"/>
        </w:rPr>
      </w:pPr>
      <w:r w:rsidRPr="001E7661">
        <w:rPr>
          <w:sz w:val="15"/>
          <w:szCs w:val="15"/>
        </w:rPr>
        <w:t>测试仪未开机前，一定不要进行加载，以免在实验中损坏试件。</w:t>
      </w:r>
    </w:p>
    <w:p w:rsidR="008F1699" w:rsidRPr="001E7661" w:rsidRDefault="008F1699" w:rsidP="008F1699">
      <w:pPr>
        <w:numPr>
          <w:ilvl w:val="0"/>
          <w:numId w:val="5"/>
        </w:numPr>
        <w:tabs>
          <w:tab w:val="left" w:pos="3330"/>
        </w:tabs>
        <w:rPr>
          <w:sz w:val="15"/>
          <w:szCs w:val="15"/>
        </w:rPr>
      </w:pPr>
      <w:r w:rsidRPr="001E7661">
        <w:rPr>
          <w:sz w:val="15"/>
          <w:szCs w:val="15"/>
        </w:rPr>
        <w:t>实验前一定要设计好实验方案，准确测量实验计算用数据。</w:t>
      </w:r>
    </w:p>
    <w:p w:rsidR="008F1699" w:rsidRPr="001E7661" w:rsidRDefault="008F1699" w:rsidP="008F1699">
      <w:pPr>
        <w:numPr>
          <w:ilvl w:val="0"/>
          <w:numId w:val="5"/>
        </w:numPr>
        <w:tabs>
          <w:tab w:val="left" w:pos="3330"/>
        </w:tabs>
        <w:rPr>
          <w:sz w:val="15"/>
          <w:szCs w:val="15"/>
        </w:rPr>
      </w:pPr>
      <w:r w:rsidRPr="001E7661">
        <w:rPr>
          <w:sz w:val="15"/>
          <w:szCs w:val="15"/>
        </w:rPr>
        <w:t>加载过程中一定要缓慢加载，不可快速进行加载，以免超过预定加载载荷值，造成测试数据不准确，同时注意不要超过实验方案中预定的最大载荷，以免损坏试件；该实验最大载荷</w:t>
      </w:r>
      <w:r w:rsidRPr="001E7661">
        <w:rPr>
          <w:sz w:val="15"/>
          <w:szCs w:val="15"/>
        </w:rPr>
        <w:t>5000N</w:t>
      </w:r>
      <w:r w:rsidRPr="001E7661">
        <w:rPr>
          <w:sz w:val="15"/>
          <w:szCs w:val="15"/>
        </w:rPr>
        <w:t>。</w:t>
      </w:r>
    </w:p>
    <w:p w:rsidR="008F1699" w:rsidRPr="001E7661" w:rsidRDefault="008F1699" w:rsidP="008F1699">
      <w:pPr>
        <w:numPr>
          <w:ilvl w:val="0"/>
          <w:numId w:val="5"/>
        </w:numPr>
        <w:tabs>
          <w:tab w:val="left" w:pos="3330"/>
        </w:tabs>
        <w:rPr>
          <w:sz w:val="15"/>
          <w:szCs w:val="15"/>
        </w:rPr>
      </w:pPr>
      <w:r w:rsidRPr="001E7661">
        <w:rPr>
          <w:sz w:val="15"/>
          <w:szCs w:val="15"/>
        </w:rPr>
        <w:t>实验结束，一定要先将载荷卸掉，必要时可将加载附件一起卸掉，以免误操作损坏试件。</w:t>
      </w:r>
    </w:p>
    <w:p w:rsidR="008F1699" w:rsidRPr="001E7661" w:rsidRDefault="008F1699" w:rsidP="008F1699">
      <w:pPr>
        <w:numPr>
          <w:ilvl w:val="0"/>
          <w:numId w:val="5"/>
        </w:numPr>
        <w:tabs>
          <w:tab w:val="left" w:pos="3330"/>
        </w:tabs>
        <w:rPr>
          <w:sz w:val="15"/>
          <w:szCs w:val="15"/>
        </w:rPr>
      </w:pPr>
      <w:r w:rsidRPr="001E7661">
        <w:rPr>
          <w:sz w:val="15"/>
          <w:szCs w:val="15"/>
        </w:rPr>
        <w:t>确认载荷完全卸掉后，关闭仪器电源，整理实验台面</w:t>
      </w:r>
      <w:r w:rsidRPr="001E7661">
        <w:rPr>
          <w:rFonts w:hint="eastAsia"/>
          <w:sz w:val="15"/>
          <w:szCs w:val="15"/>
        </w:rPr>
        <w:t>。</w:t>
      </w:r>
    </w:p>
    <w:p w:rsidR="008F1699" w:rsidRPr="001E7661" w:rsidRDefault="008F1699" w:rsidP="008F1699">
      <w:pPr>
        <w:tabs>
          <w:tab w:val="left" w:pos="3330"/>
        </w:tabs>
        <w:rPr>
          <w:sz w:val="15"/>
          <w:szCs w:val="15"/>
        </w:rPr>
      </w:pPr>
    </w:p>
    <w:p w:rsidR="008F1699" w:rsidRPr="001E7661" w:rsidRDefault="008F1699" w:rsidP="001E7661">
      <w:pPr>
        <w:tabs>
          <w:tab w:val="left" w:pos="3330"/>
        </w:tabs>
        <w:ind w:firstLineChars="200" w:firstLine="300"/>
        <w:rPr>
          <w:sz w:val="15"/>
          <w:szCs w:val="15"/>
        </w:rPr>
      </w:pPr>
      <w:r w:rsidRPr="001E7661">
        <w:rPr>
          <w:sz w:val="15"/>
          <w:szCs w:val="15"/>
        </w:rPr>
        <w:t>附表</w:t>
      </w:r>
      <w:r w:rsidRPr="001E7661">
        <w:rPr>
          <w:sz w:val="15"/>
          <w:szCs w:val="15"/>
        </w:rPr>
        <w:t xml:space="preserve">1 </w:t>
      </w:r>
      <w:r w:rsidRPr="001E7661">
        <w:rPr>
          <w:sz w:val="15"/>
          <w:szCs w:val="15"/>
        </w:rPr>
        <w:t>（试件相关参考数据）</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3"/>
        <w:gridCol w:w="2420"/>
        <w:gridCol w:w="2420"/>
        <w:gridCol w:w="2367"/>
      </w:tblGrid>
      <w:tr w:rsidR="008F1699" w:rsidRPr="001E7661" w:rsidTr="00DF7923">
        <w:tc>
          <w:tcPr>
            <w:tcW w:w="1368" w:type="dxa"/>
          </w:tcPr>
          <w:p w:rsidR="008F1699" w:rsidRPr="001E7661" w:rsidRDefault="008F1699" w:rsidP="00DF7923">
            <w:pPr>
              <w:tabs>
                <w:tab w:val="left" w:pos="3330"/>
              </w:tabs>
              <w:jc w:val="center"/>
              <w:rPr>
                <w:sz w:val="15"/>
                <w:szCs w:val="15"/>
              </w:rPr>
            </w:pPr>
            <w:r w:rsidRPr="001E7661">
              <w:rPr>
                <w:sz w:val="15"/>
                <w:szCs w:val="15"/>
              </w:rPr>
              <w:t>试件</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厚度</w:t>
            </w:r>
            <w:r w:rsidRPr="001E7661">
              <w:rPr>
                <w:sz w:val="15"/>
                <w:szCs w:val="15"/>
              </w:rPr>
              <w:t>h</w:t>
            </w:r>
            <w:r w:rsidRPr="001E7661">
              <w:rPr>
                <w:sz w:val="15"/>
                <w:szCs w:val="15"/>
              </w:rPr>
              <w:t>（</w:t>
            </w:r>
            <w:r w:rsidRPr="001E7661">
              <w:rPr>
                <w:sz w:val="15"/>
                <w:szCs w:val="15"/>
              </w:rPr>
              <w:t>mm</w:t>
            </w:r>
            <w:r w:rsidRPr="001E7661">
              <w:rPr>
                <w:sz w:val="15"/>
                <w:szCs w:val="15"/>
              </w:rPr>
              <w:t>）</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宽度</w:t>
            </w:r>
            <w:r w:rsidRPr="001E7661">
              <w:rPr>
                <w:sz w:val="15"/>
                <w:szCs w:val="15"/>
              </w:rPr>
              <w:t>b</w:t>
            </w:r>
            <w:r w:rsidRPr="001E7661">
              <w:rPr>
                <w:sz w:val="15"/>
                <w:szCs w:val="15"/>
              </w:rPr>
              <w:t>（</w:t>
            </w:r>
            <w:r w:rsidRPr="001E7661">
              <w:rPr>
                <w:sz w:val="15"/>
                <w:szCs w:val="15"/>
              </w:rPr>
              <w:t>mm</w:t>
            </w:r>
            <w:r w:rsidRPr="001E7661">
              <w:rPr>
                <w:sz w:val="15"/>
                <w:szCs w:val="15"/>
              </w:rPr>
              <w:t>）</w:t>
            </w:r>
          </w:p>
        </w:tc>
        <w:tc>
          <w:tcPr>
            <w:tcW w:w="2632" w:type="dxa"/>
            <w:shd w:val="clear" w:color="auto" w:fill="auto"/>
          </w:tcPr>
          <w:p w:rsidR="008F1699" w:rsidRPr="001E7661" w:rsidRDefault="008F1699" w:rsidP="00DF7923">
            <w:pPr>
              <w:tabs>
                <w:tab w:val="left" w:pos="3330"/>
              </w:tabs>
              <w:jc w:val="center"/>
              <w:rPr>
                <w:sz w:val="15"/>
                <w:szCs w:val="15"/>
              </w:rPr>
            </w:pPr>
            <w:r w:rsidRPr="001E7661">
              <w:rPr>
                <w:sz w:val="15"/>
                <w:szCs w:val="15"/>
              </w:rPr>
              <w:t>横截面面积</w:t>
            </w:r>
            <w:r w:rsidRPr="001E7661">
              <w:rPr>
                <w:sz w:val="15"/>
                <w:szCs w:val="15"/>
              </w:rPr>
              <w:t>A</w:t>
            </w:r>
            <w:r w:rsidRPr="001E7661">
              <w:rPr>
                <w:sz w:val="15"/>
                <w:szCs w:val="15"/>
                <w:vertAlign w:val="subscript"/>
              </w:rPr>
              <w:t>0</w:t>
            </w:r>
            <w:r w:rsidRPr="001E7661">
              <w:rPr>
                <w:sz w:val="15"/>
                <w:szCs w:val="15"/>
              </w:rPr>
              <w:t>=bh</w:t>
            </w:r>
            <w:r w:rsidRPr="001E7661">
              <w:rPr>
                <w:sz w:val="15"/>
                <w:szCs w:val="15"/>
              </w:rPr>
              <w:t>（</w:t>
            </w:r>
            <w:r w:rsidRPr="001E7661">
              <w:rPr>
                <w:sz w:val="15"/>
                <w:szCs w:val="15"/>
              </w:rPr>
              <w:t>mm</w:t>
            </w:r>
            <w:r w:rsidRPr="001E7661">
              <w:rPr>
                <w:sz w:val="15"/>
                <w:szCs w:val="15"/>
                <w:vertAlign w:val="superscript"/>
              </w:rPr>
              <w:t>2</w:t>
            </w:r>
            <w:r w:rsidRPr="001E7661">
              <w:rPr>
                <w:sz w:val="15"/>
                <w:szCs w:val="15"/>
              </w:rPr>
              <w:t>）</w:t>
            </w:r>
          </w:p>
        </w:tc>
      </w:tr>
      <w:tr w:rsidR="008F1699" w:rsidRPr="001E7661" w:rsidTr="00DF7923">
        <w:tc>
          <w:tcPr>
            <w:tcW w:w="1368" w:type="dxa"/>
          </w:tcPr>
          <w:p w:rsidR="008F1699" w:rsidRPr="001E7661" w:rsidRDefault="008F1699" w:rsidP="00DF7923">
            <w:pPr>
              <w:tabs>
                <w:tab w:val="left" w:pos="3330"/>
              </w:tabs>
              <w:jc w:val="center"/>
              <w:rPr>
                <w:sz w:val="15"/>
                <w:szCs w:val="15"/>
              </w:rPr>
            </w:pPr>
            <w:r w:rsidRPr="001E7661">
              <w:rPr>
                <w:sz w:val="15"/>
                <w:szCs w:val="15"/>
              </w:rPr>
              <w:t>截面</w:t>
            </w:r>
            <w:r w:rsidRPr="001E7661">
              <w:rPr>
                <w:sz w:val="15"/>
                <w:szCs w:val="15"/>
              </w:rPr>
              <w:t>Ⅰ</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4.8</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30</w:t>
            </w:r>
          </w:p>
        </w:tc>
        <w:tc>
          <w:tcPr>
            <w:tcW w:w="2632" w:type="dxa"/>
            <w:shd w:val="clear" w:color="auto" w:fill="auto"/>
          </w:tcPr>
          <w:p w:rsidR="008F1699" w:rsidRPr="001E7661" w:rsidRDefault="008F1699" w:rsidP="00DF7923">
            <w:pPr>
              <w:tabs>
                <w:tab w:val="left" w:pos="3330"/>
              </w:tabs>
              <w:jc w:val="center"/>
              <w:rPr>
                <w:sz w:val="15"/>
                <w:szCs w:val="15"/>
              </w:rPr>
            </w:pPr>
          </w:p>
        </w:tc>
      </w:tr>
      <w:tr w:rsidR="008F1699" w:rsidRPr="001E7661" w:rsidTr="00DF7923">
        <w:tc>
          <w:tcPr>
            <w:tcW w:w="1368" w:type="dxa"/>
          </w:tcPr>
          <w:p w:rsidR="008F1699" w:rsidRPr="001E7661" w:rsidRDefault="008F1699" w:rsidP="00DF7923">
            <w:pPr>
              <w:tabs>
                <w:tab w:val="left" w:pos="3330"/>
              </w:tabs>
              <w:jc w:val="center"/>
              <w:rPr>
                <w:sz w:val="15"/>
                <w:szCs w:val="15"/>
              </w:rPr>
            </w:pPr>
            <w:r w:rsidRPr="001E7661">
              <w:rPr>
                <w:sz w:val="15"/>
                <w:szCs w:val="15"/>
              </w:rPr>
              <w:t>截面</w:t>
            </w:r>
            <w:r w:rsidRPr="001E7661">
              <w:rPr>
                <w:sz w:val="15"/>
                <w:szCs w:val="15"/>
              </w:rPr>
              <w:t>Ⅱ</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4.8</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30</w:t>
            </w:r>
          </w:p>
        </w:tc>
        <w:tc>
          <w:tcPr>
            <w:tcW w:w="2632" w:type="dxa"/>
            <w:shd w:val="clear" w:color="auto" w:fill="auto"/>
          </w:tcPr>
          <w:p w:rsidR="008F1699" w:rsidRPr="001E7661" w:rsidRDefault="008F1699" w:rsidP="00DF7923">
            <w:pPr>
              <w:tabs>
                <w:tab w:val="left" w:pos="3330"/>
              </w:tabs>
              <w:jc w:val="center"/>
              <w:rPr>
                <w:sz w:val="15"/>
                <w:szCs w:val="15"/>
              </w:rPr>
            </w:pPr>
          </w:p>
        </w:tc>
      </w:tr>
      <w:tr w:rsidR="008F1699" w:rsidRPr="001E7661" w:rsidTr="00DF7923">
        <w:tc>
          <w:tcPr>
            <w:tcW w:w="1368" w:type="dxa"/>
          </w:tcPr>
          <w:p w:rsidR="008F1699" w:rsidRPr="001E7661" w:rsidRDefault="008F1699" w:rsidP="00DF7923">
            <w:pPr>
              <w:tabs>
                <w:tab w:val="left" w:pos="3330"/>
              </w:tabs>
              <w:jc w:val="center"/>
              <w:rPr>
                <w:sz w:val="15"/>
                <w:szCs w:val="15"/>
              </w:rPr>
            </w:pPr>
            <w:r w:rsidRPr="001E7661">
              <w:rPr>
                <w:sz w:val="15"/>
                <w:szCs w:val="15"/>
              </w:rPr>
              <w:t>截面</w:t>
            </w:r>
            <w:r w:rsidRPr="001E7661">
              <w:rPr>
                <w:sz w:val="15"/>
                <w:szCs w:val="15"/>
              </w:rPr>
              <w:t>Ⅲ</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4.8</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30</w:t>
            </w:r>
          </w:p>
        </w:tc>
        <w:tc>
          <w:tcPr>
            <w:tcW w:w="2632" w:type="dxa"/>
            <w:shd w:val="clear" w:color="auto" w:fill="auto"/>
          </w:tcPr>
          <w:p w:rsidR="008F1699" w:rsidRPr="001E7661" w:rsidRDefault="008F1699" w:rsidP="00DF7923">
            <w:pPr>
              <w:tabs>
                <w:tab w:val="left" w:pos="3330"/>
              </w:tabs>
              <w:jc w:val="center"/>
              <w:rPr>
                <w:sz w:val="15"/>
                <w:szCs w:val="15"/>
              </w:rPr>
            </w:pPr>
          </w:p>
        </w:tc>
      </w:tr>
      <w:tr w:rsidR="008F1699" w:rsidRPr="001E7661" w:rsidTr="00DF7923">
        <w:trPr>
          <w:cantSplit/>
          <w:trHeight w:val="278"/>
        </w:trPr>
        <w:tc>
          <w:tcPr>
            <w:tcW w:w="1368" w:type="dxa"/>
          </w:tcPr>
          <w:p w:rsidR="008F1699" w:rsidRPr="001E7661" w:rsidRDefault="008F1699" w:rsidP="00DF7923">
            <w:pPr>
              <w:tabs>
                <w:tab w:val="left" w:pos="3330"/>
              </w:tabs>
              <w:jc w:val="center"/>
              <w:rPr>
                <w:sz w:val="15"/>
                <w:szCs w:val="15"/>
              </w:rPr>
            </w:pPr>
            <w:r w:rsidRPr="001E7661">
              <w:rPr>
                <w:sz w:val="15"/>
                <w:szCs w:val="15"/>
              </w:rPr>
              <w:t>平均</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4.8</w:t>
            </w:r>
          </w:p>
        </w:tc>
        <w:tc>
          <w:tcPr>
            <w:tcW w:w="2703" w:type="dxa"/>
            <w:shd w:val="clear" w:color="auto" w:fill="auto"/>
          </w:tcPr>
          <w:p w:rsidR="008F1699" w:rsidRPr="001E7661" w:rsidRDefault="008F1699" w:rsidP="00DF7923">
            <w:pPr>
              <w:tabs>
                <w:tab w:val="left" w:pos="3330"/>
              </w:tabs>
              <w:jc w:val="center"/>
              <w:rPr>
                <w:sz w:val="15"/>
                <w:szCs w:val="15"/>
              </w:rPr>
            </w:pPr>
            <w:r w:rsidRPr="001E7661">
              <w:rPr>
                <w:sz w:val="15"/>
                <w:szCs w:val="15"/>
              </w:rPr>
              <w:t>30</w:t>
            </w:r>
          </w:p>
        </w:tc>
        <w:tc>
          <w:tcPr>
            <w:tcW w:w="2632" w:type="dxa"/>
            <w:shd w:val="clear" w:color="auto" w:fill="auto"/>
          </w:tcPr>
          <w:p w:rsidR="008F1699" w:rsidRPr="001E7661" w:rsidRDefault="008F1699" w:rsidP="00DF7923">
            <w:pPr>
              <w:tabs>
                <w:tab w:val="left" w:pos="3330"/>
              </w:tabs>
              <w:jc w:val="center"/>
              <w:rPr>
                <w:sz w:val="15"/>
                <w:szCs w:val="15"/>
              </w:rPr>
            </w:pPr>
          </w:p>
        </w:tc>
      </w:tr>
      <w:tr w:rsidR="008F1699" w:rsidRPr="001E7661" w:rsidTr="00DF7923">
        <w:trPr>
          <w:cantSplit/>
          <w:trHeight w:val="105"/>
        </w:trPr>
        <w:tc>
          <w:tcPr>
            <w:tcW w:w="9406" w:type="dxa"/>
            <w:gridSpan w:val="4"/>
          </w:tcPr>
          <w:p w:rsidR="008F1699" w:rsidRPr="001E7661" w:rsidRDefault="008F1699" w:rsidP="00DF7923">
            <w:pPr>
              <w:tabs>
                <w:tab w:val="left" w:pos="3330"/>
              </w:tabs>
              <w:rPr>
                <w:sz w:val="15"/>
                <w:szCs w:val="15"/>
              </w:rPr>
            </w:pPr>
            <w:r w:rsidRPr="001E7661">
              <w:rPr>
                <w:sz w:val="15"/>
                <w:szCs w:val="15"/>
              </w:rPr>
              <w:t>弹性模量</w:t>
            </w:r>
            <w:r w:rsidRPr="001E7661">
              <w:rPr>
                <w:sz w:val="15"/>
                <w:szCs w:val="15"/>
              </w:rPr>
              <w:t xml:space="preserve"> E = 206GPa</w:t>
            </w:r>
          </w:p>
        </w:tc>
      </w:tr>
      <w:tr w:rsidR="008F1699" w:rsidRPr="001E7661" w:rsidTr="00DF7923">
        <w:trPr>
          <w:cantSplit/>
          <w:trHeight w:val="105"/>
        </w:trPr>
        <w:tc>
          <w:tcPr>
            <w:tcW w:w="9406" w:type="dxa"/>
            <w:gridSpan w:val="4"/>
          </w:tcPr>
          <w:p w:rsidR="008F1699" w:rsidRPr="001E7661" w:rsidRDefault="008F1699" w:rsidP="00DF7923">
            <w:pPr>
              <w:tabs>
                <w:tab w:val="left" w:pos="3330"/>
              </w:tabs>
              <w:rPr>
                <w:sz w:val="15"/>
                <w:szCs w:val="15"/>
              </w:rPr>
            </w:pPr>
            <w:r w:rsidRPr="001E7661">
              <w:rPr>
                <w:sz w:val="15"/>
                <w:szCs w:val="15"/>
              </w:rPr>
              <w:t>泊松比</w:t>
            </w:r>
            <w:r w:rsidRPr="001E7661">
              <w:rPr>
                <w:sz w:val="15"/>
                <w:szCs w:val="15"/>
              </w:rPr>
              <w:t xml:space="preserve"> μ= 0.26</w:t>
            </w:r>
          </w:p>
        </w:tc>
      </w:tr>
    </w:tbl>
    <w:p w:rsidR="008F1699" w:rsidRPr="001E7661" w:rsidRDefault="008F1699" w:rsidP="008F1699">
      <w:pPr>
        <w:rPr>
          <w:sz w:val="15"/>
          <w:szCs w:val="15"/>
        </w:rPr>
      </w:pPr>
    </w:p>
    <w:p w:rsidR="008F1699" w:rsidRPr="001E7661" w:rsidRDefault="008F1699" w:rsidP="008F1699">
      <w:pPr>
        <w:ind w:left="480"/>
        <w:rPr>
          <w:sz w:val="15"/>
          <w:szCs w:val="15"/>
        </w:rPr>
      </w:pPr>
      <w:r w:rsidRPr="001E7661">
        <w:rPr>
          <w:sz w:val="15"/>
          <w:szCs w:val="15"/>
        </w:rPr>
        <w:t>附表</w:t>
      </w:r>
      <w:r w:rsidRPr="001E7661">
        <w:rPr>
          <w:sz w:val="15"/>
          <w:szCs w:val="15"/>
        </w:rPr>
        <w:t xml:space="preserve">2 </w:t>
      </w:r>
      <w:r w:rsidRPr="001E7661">
        <w:rPr>
          <w:sz w:val="15"/>
          <w:szCs w:val="15"/>
        </w:rPr>
        <w:t>（实验数据）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1626"/>
        <w:gridCol w:w="1017"/>
        <w:gridCol w:w="206"/>
        <w:gridCol w:w="812"/>
        <w:gridCol w:w="411"/>
        <w:gridCol w:w="608"/>
        <w:gridCol w:w="614"/>
        <w:gridCol w:w="404"/>
        <w:gridCol w:w="817"/>
        <w:gridCol w:w="201"/>
        <w:gridCol w:w="932"/>
      </w:tblGrid>
      <w:tr w:rsidR="008F1699" w:rsidRPr="001E7661" w:rsidTr="00DF7923">
        <w:trPr>
          <w:cantSplit/>
        </w:trPr>
        <w:tc>
          <w:tcPr>
            <w:tcW w:w="789" w:type="dxa"/>
            <w:vMerge w:val="restart"/>
          </w:tcPr>
          <w:p w:rsidR="008F1699" w:rsidRPr="001E7661" w:rsidRDefault="008F1699" w:rsidP="00DF7923">
            <w:pPr>
              <w:rPr>
                <w:sz w:val="15"/>
                <w:szCs w:val="15"/>
              </w:rPr>
            </w:pPr>
            <w:r w:rsidRPr="001E7661">
              <w:rPr>
                <w:sz w:val="15"/>
                <w:szCs w:val="15"/>
              </w:rPr>
              <w:t>载荷（</w:t>
            </w:r>
            <w:r w:rsidRPr="001E7661">
              <w:rPr>
                <w:sz w:val="15"/>
                <w:szCs w:val="15"/>
              </w:rPr>
              <w:t>N</w:t>
            </w:r>
            <w:r w:rsidRPr="001E7661">
              <w:rPr>
                <w:sz w:val="15"/>
                <w:szCs w:val="15"/>
              </w:rPr>
              <w:t>）</w:t>
            </w:r>
          </w:p>
        </w:tc>
        <w:tc>
          <w:tcPr>
            <w:tcW w:w="1789" w:type="dxa"/>
          </w:tcPr>
          <w:p w:rsidR="008F1699" w:rsidRPr="001E7661" w:rsidRDefault="008F1699" w:rsidP="00DF7923">
            <w:pPr>
              <w:jc w:val="center"/>
              <w:rPr>
                <w:sz w:val="15"/>
                <w:szCs w:val="15"/>
              </w:rPr>
            </w:pPr>
            <w:r w:rsidRPr="001E7661">
              <w:rPr>
                <w:position w:val="-4"/>
                <w:sz w:val="15"/>
                <w:szCs w:val="15"/>
              </w:rPr>
              <w:object w:dxaOrig="220" w:dyaOrig="240">
                <v:shape id="_x0000_i1065" type="#_x0000_t75" style="width:11pt;height:12pt" o:ole="">
                  <v:imagedata r:id="rId93" o:title=""/>
                </v:shape>
                <o:OLEObject Type="Embed" ProgID="Equation.3" ShapeID="_x0000_i1065" DrawAspect="Content" ObjectID="_1645543129" r:id="rId94"/>
              </w:object>
            </w:r>
          </w:p>
        </w:tc>
        <w:tc>
          <w:tcPr>
            <w:tcW w:w="1149" w:type="dxa"/>
          </w:tcPr>
          <w:p w:rsidR="008F1699" w:rsidRPr="001E7661" w:rsidRDefault="008F1699" w:rsidP="00DF7923">
            <w:pPr>
              <w:jc w:val="center"/>
              <w:rPr>
                <w:sz w:val="15"/>
                <w:szCs w:val="15"/>
              </w:rPr>
            </w:pPr>
          </w:p>
        </w:tc>
        <w:tc>
          <w:tcPr>
            <w:tcW w:w="1149" w:type="dxa"/>
            <w:gridSpan w:val="2"/>
          </w:tcPr>
          <w:p w:rsidR="008F1699" w:rsidRPr="001E7661" w:rsidRDefault="008F1699" w:rsidP="00DF7923">
            <w:pPr>
              <w:jc w:val="center"/>
              <w:rPr>
                <w:sz w:val="15"/>
                <w:szCs w:val="15"/>
              </w:rPr>
            </w:pPr>
          </w:p>
        </w:tc>
        <w:tc>
          <w:tcPr>
            <w:tcW w:w="1151" w:type="dxa"/>
            <w:gridSpan w:val="2"/>
          </w:tcPr>
          <w:p w:rsidR="008F1699" w:rsidRPr="001E7661" w:rsidRDefault="008F1699" w:rsidP="00DF7923">
            <w:pPr>
              <w:jc w:val="center"/>
              <w:rPr>
                <w:sz w:val="15"/>
                <w:szCs w:val="15"/>
              </w:rPr>
            </w:pPr>
          </w:p>
        </w:tc>
        <w:tc>
          <w:tcPr>
            <w:tcW w:w="1150" w:type="dxa"/>
            <w:gridSpan w:val="2"/>
          </w:tcPr>
          <w:p w:rsidR="008F1699" w:rsidRPr="001E7661" w:rsidRDefault="008F1699" w:rsidP="00DF7923">
            <w:pPr>
              <w:jc w:val="center"/>
              <w:rPr>
                <w:sz w:val="15"/>
                <w:szCs w:val="15"/>
              </w:rPr>
            </w:pPr>
          </w:p>
        </w:tc>
        <w:tc>
          <w:tcPr>
            <w:tcW w:w="1149" w:type="dxa"/>
            <w:gridSpan w:val="2"/>
          </w:tcPr>
          <w:p w:rsidR="008F1699" w:rsidRPr="001E7661" w:rsidRDefault="008F1699" w:rsidP="00DF7923">
            <w:pPr>
              <w:jc w:val="center"/>
              <w:rPr>
                <w:sz w:val="15"/>
                <w:szCs w:val="15"/>
              </w:rPr>
            </w:pPr>
          </w:p>
        </w:tc>
        <w:tc>
          <w:tcPr>
            <w:tcW w:w="1050" w:type="dxa"/>
          </w:tcPr>
          <w:p w:rsidR="008F1699" w:rsidRPr="001E7661" w:rsidRDefault="008F1699" w:rsidP="00DF7923">
            <w:pPr>
              <w:jc w:val="center"/>
              <w:rPr>
                <w:sz w:val="15"/>
                <w:szCs w:val="15"/>
              </w:rPr>
            </w:pPr>
          </w:p>
        </w:tc>
      </w:tr>
      <w:tr w:rsidR="008F1699" w:rsidRPr="001E7661" w:rsidTr="00DF7923">
        <w:trPr>
          <w:cantSplit/>
        </w:trPr>
        <w:tc>
          <w:tcPr>
            <w:tcW w:w="789" w:type="dxa"/>
            <w:vMerge/>
          </w:tcPr>
          <w:p w:rsidR="008F1699" w:rsidRPr="001E7661" w:rsidRDefault="008F1699" w:rsidP="00DF7923">
            <w:pPr>
              <w:rPr>
                <w:sz w:val="15"/>
                <w:szCs w:val="15"/>
              </w:rPr>
            </w:pPr>
          </w:p>
        </w:tc>
        <w:tc>
          <w:tcPr>
            <w:tcW w:w="1789" w:type="dxa"/>
          </w:tcPr>
          <w:p w:rsidR="008F1699" w:rsidRPr="001E7661" w:rsidRDefault="008F1699" w:rsidP="00DF7923">
            <w:pPr>
              <w:jc w:val="center"/>
              <w:rPr>
                <w:sz w:val="15"/>
                <w:szCs w:val="15"/>
              </w:rPr>
            </w:pPr>
            <w:r w:rsidRPr="001E7661">
              <w:rPr>
                <w:position w:val="-4"/>
                <w:sz w:val="15"/>
                <w:szCs w:val="15"/>
              </w:rPr>
              <w:object w:dxaOrig="340" w:dyaOrig="240">
                <v:shape id="_x0000_i1066" type="#_x0000_t75" style="width:17pt;height:12pt" o:ole="">
                  <v:imagedata r:id="rId95" o:title=""/>
                </v:shape>
                <o:OLEObject Type="Embed" ProgID="Equation.3" ShapeID="_x0000_i1066" DrawAspect="Content" ObjectID="_1645543130" r:id="rId96"/>
              </w:object>
            </w:r>
          </w:p>
        </w:tc>
        <w:tc>
          <w:tcPr>
            <w:tcW w:w="1378" w:type="dxa"/>
            <w:gridSpan w:val="2"/>
          </w:tcPr>
          <w:p w:rsidR="008F1699" w:rsidRPr="001E7661" w:rsidRDefault="008F1699" w:rsidP="00DF7923">
            <w:pPr>
              <w:jc w:val="center"/>
              <w:rPr>
                <w:sz w:val="15"/>
                <w:szCs w:val="15"/>
              </w:rPr>
            </w:pPr>
          </w:p>
        </w:tc>
        <w:tc>
          <w:tcPr>
            <w:tcW w:w="1380" w:type="dxa"/>
            <w:gridSpan w:val="2"/>
          </w:tcPr>
          <w:p w:rsidR="008F1699" w:rsidRPr="001E7661" w:rsidRDefault="008F1699" w:rsidP="00DF7923">
            <w:pPr>
              <w:jc w:val="center"/>
              <w:rPr>
                <w:sz w:val="15"/>
                <w:szCs w:val="15"/>
              </w:rPr>
            </w:pPr>
          </w:p>
        </w:tc>
        <w:tc>
          <w:tcPr>
            <w:tcW w:w="1381" w:type="dxa"/>
            <w:gridSpan w:val="2"/>
          </w:tcPr>
          <w:p w:rsidR="008F1699" w:rsidRPr="001E7661" w:rsidRDefault="008F1699" w:rsidP="00DF7923">
            <w:pPr>
              <w:jc w:val="center"/>
              <w:rPr>
                <w:sz w:val="15"/>
                <w:szCs w:val="15"/>
              </w:rPr>
            </w:pPr>
          </w:p>
        </w:tc>
        <w:tc>
          <w:tcPr>
            <w:tcW w:w="1380" w:type="dxa"/>
            <w:gridSpan w:val="2"/>
          </w:tcPr>
          <w:p w:rsidR="008F1699" w:rsidRPr="001E7661" w:rsidRDefault="008F1699" w:rsidP="00DF7923">
            <w:pPr>
              <w:jc w:val="center"/>
              <w:rPr>
                <w:sz w:val="15"/>
                <w:szCs w:val="15"/>
              </w:rPr>
            </w:pPr>
          </w:p>
        </w:tc>
        <w:tc>
          <w:tcPr>
            <w:tcW w:w="1279" w:type="dxa"/>
            <w:gridSpan w:val="2"/>
          </w:tcPr>
          <w:p w:rsidR="008F1699" w:rsidRPr="001E7661" w:rsidRDefault="008F1699" w:rsidP="00DF7923">
            <w:pPr>
              <w:jc w:val="center"/>
              <w:rPr>
                <w:sz w:val="15"/>
                <w:szCs w:val="15"/>
              </w:rPr>
            </w:pPr>
          </w:p>
        </w:tc>
      </w:tr>
      <w:tr w:rsidR="008F1699" w:rsidRPr="001E7661" w:rsidTr="00DF7923">
        <w:trPr>
          <w:cantSplit/>
          <w:trHeight w:val="158"/>
        </w:trPr>
        <w:tc>
          <w:tcPr>
            <w:tcW w:w="789" w:type="dxa"/>
            <w:vMerge w:val="restart"/>
          </w:tcPr>
          <w:p w:rsidR="008F1699" w:rsidRPr="001E7661" w:rsidRDefault="008F1699" w:rsidP="00DF7923">
            <w:pPr>
              <w:rPr>
                <w:sz w:val="15"/>
                <w:szCs w:val="15"/>
              </w:rPr>
            </w:pPr>
            <w:r w:rsidRPr="001E7661">
              <w:rPr>
                <w:sz w:val="15"/>
                <w:szCs w:val="15"/>
              </w:rPr>
              <w:t>轴向应变读数</w:t>
            </w:r>
            <w:r w:rsidRPr="001E7661">
              <w:rPr>
                <w:sz w:val="15"/>
                <w:szCs w:val="15"/>
              </w:rPr>
              <w:t xml:space="preserve">    με</w:t>
            </w:r>
          </w:p>
        </w:tc>
        <w:tc>
          <w:tcPr>
            <w:tcW w:w="1789" w:type="dxa"/>
            <w:vAlign w:val="center"/>
          </w:tcPr>
          <w:p w:rsidR="008F1699" w:rsidRPr="001E7661" w:rsidRDefault="008F1699" w:rsidP="00DF7923">
            <w:pPr>
              <w:tabs>
                <w:tab w:val="left" w:pos="3330"/>
              </w:tabs>
              <w:jc w:val="center"/>
              <w:rPr>
                <w:sz w:val="15"/>
                <w:szCs w:val="15"/>
                <w:vertAlign w:val="subscript"/>
              </w:rPr>
            </w:pPr>
            <w:r w:rsidRPr="001E7661">
              <w:rPr>
                <w:position w:val="-14"/>
                <w:sz w:val="15"/>
                <w:szCs w:val="15"/>
              </w:rPr>
              <w:object w:dxaOrig="320" w:dyaOrig="320">
                <v:shape id="_x0000_i1067" type="#_x0000_t75" style="width:14.6pt;height:14.6pt" o:ole="">
                  <v:imagedata r:id="rId97" o:title=""/>
                </v:shape>
                <o:OLEObject Type="Embed" ProgID="Equation.3" ShapeID="_x0000_i1067" DrawAspect="Content" ObjectID="_1645543131" r:id="rId98"/>
              </w:object>
            </w:r>
          </w:p>
        </w:tc>
        <w:tc>
          <w:tcPr>
            <w:tcW w:w="1149" w:type="dxa"/>
          </w:tcPr>
          <w:p w:rsidR="008F1699" w:rsidRPr="001E7661" w:rsidRDefault="008F1699" w:rsidP="00DF7923">
            <w:pPr>
              <w:jc w:val="center"/>
              <w:rPr>
                <w:sz w:val="15"/>
                <w:szCs w:val="15"/>
              </w:rPr>
            </w:pPr>
          </w:p>
        </w:tc>
        <w:tc>
          <w:tcPr>
            <w:tcW w:w="1149" w:type="dxa"/>
            <w:gridSpan w:val="2"/>
          </w:tcPr>
          <w:p w:rsidR="008F1699" w:rsidRPr="001E7661" w:rsidRDefault="008F1699" w:rsidP="00DF7923">
            <w:pPr>
              <w:jc w:val="center"/>
              <w:rPr>
                <w:sz w:val="15"/>
                <w:szCs w:val="15"/>
              </w:rPr>
            </w:pPr>
          </w:p>
        </w:tc>
        <w:tc>
          <w:tcPr>
            <w:tcW w:w="1151" w:type="dxa"/>
            <w:gridSpan w:val="2"/>
          </w:tcPr>
          <w:p w:rsidR="008F1699" w:rsidRPr="001E7661" w:rsidRDefault="008F1699" w:rsidP="00DF7923">
            <w:pPr>
              <w:jc w:val="center"/>
              <w:rPr>
                <w:sz w:val="15"/>
                <w:szCs w:val="15"/>
              </w:rPr>
            </w:pPr>
          </w:p>
        </w:tc>
        <w:tc>
          <w:tcPr>
            <w:tcW w:w="1150" w:type="dxa"/>
            <w:gridSpan w:val="2"/>
          </w:tcPr>
          <w:p w:rsidR="008F1699" w:rsidRPr="001E7661" w:rsidRDefault="008F1699" w:rsidP="00DF7923">
            <w:pPr>
              <w:jc w:val="center"/>
              <w:rPr>
                <w:sz w:val="15"/>
                <w:szCs w:val="15"/>
              </w:rPr>
            </w:pPr>
          </w:p>
        </w:tc>
        <w:tc>
          <w:tcPr>
            <w:tcW w:w="1149" w:type="dxa"/>
            <w:gridSpan w:val="2"/>
          </w:tcPr>
          <w:p w:rsidR="008F1699" w:rsidRPr="001E7661" w:rsidRDefault="008F1699" w:rsidP="00DF7923">
            <w:pPr>
              <w:jc w:val="center"/>
              <w:rPr>
                <w:sz w:val="15"/>
                <w:szCs w:val="15"/>
              </w:rPr>
            </w:pPr>
          </w:p>
        </w:tc>
        <w:tc>
          <w:tcPr>
            <w:tcW w:w="1050" w:type="dxa"/>
          </w:tcPr>
          <w:p w:rsidR="008F1699" w:rsidRPr="001E7661" w:rsidRDefault="008F1699" w:rsidP="00DF7923">
            <w:pPr>
              <w:jc w:val="center"/>
              <w:rPr>
                <w:sz w:val="15"/>
                <w:szCs w:val="15"/>
              </w:rPr>
            </w:pPr>
          </w:p>
        </w:tc>
      </w:tr>
      <w:tr w:rsidR="008F1699" w:rsidRPr="001E7661" w:rsidTr="00DF7923">
        <w:trPr>
          <w:cantSplit/>
          <w:trHeight w:val="157"/>
        </w:trPr>
        <w:tc>
          <w:tcPr>
            <w:tcW w:w="789" w:type="dxa"/>
            <w:vMerge/>
          </w:tcPr>
          <w:p w:rsidR="008F1699" w:rsidRPr="001E7661" w:rsidRDefault="008F1699" w:rsidP="00DF7923">
            <w:pPr>
              <w:rPr>
                <w:sz w:val="15"/>
                <w:szCs w:val="15"/>
              </w:rPr>
            </w:pPr>
          </w:p>
        </w:tc>
        <w:tc>
          <w:tcPr>
            <w:tcW w:w="1789" w:type="dxa"/>
            <w:vAlign w:val="center"/>
          </w:tcPr>
          <w:p w:rsidR="008F1699" w:rsidRPr="001E7661" w:rsidRDefault="008F1699" w:rsidP="00DF7923">
            <w:pPr>
              <w:tabs>
                <w:tab w:val="left" w:pos="3330"/>
              </w:tabs>
              <w:jc w:val="center"/>
              <w:rPr>
                <w:sz w:val="15"/>
                <w:szCs w:val="15"/>
              </w:rPr>
            </w:pPr>
            <w:r w:rsidRPr="001E7661">
              <w:rPr>
                <w:position w:val="-14"/>
                <w:sz w:val="15"/>
                <w:szCs w:val="15"/>
              </w:rPr>
              <w:object w:dxaOrig="480" w:dyaOrig="320">
                <v:shape id="_x0000_i1068" type="#_x0000_t75" style="width:21.4pt;height:14.2pt" o:ole="">
                  <v:imagedata r:id="rId99" o:title=""/>
                </v:shape>
                <o:OLEObject Type="Embed" ProgID="Equation.3" ShapeID="_x0000_i1068" DrawAspect="Content" ObjectID="_1645543132" r:id="rId100"/>
              </w:object>
            </w:r>
          </w:p>
        </w:tc>
        <w:tc>
          <w:tcPr>
            <w:tcW w:w="1378" w:type="dxa"/>
            <w:gridSpan w:val="2"/>
          </w:tcPr>
          <w:p w:rsidR="008F1699" w:rsidRPr="001E7661" w:rsidRDefault="008F1699" w:rsidP="00DF7923">
            <w:pPr>
              <w:jc w:val="center"/>
              <w:rPr>
                <w:sz w:val="15"/>
                <w:szCs w:val="15"/>
              </w:rPr>
            </w:pPr>
          </w:p>
        </w:tc>
        <w:tc>
          <w:tcPr>
            <w:tcW w:w="1380" w:type="dxa"/>
            <w:gridSpan w:val="2"/>
          </w:tcPr>
          <w:p w:rsidR="008F1699" w:rsidRPr="001E7661" w:rsidRDefault="008F1699" w:rsidP="00DF7923">
            <w:pPr>
              <w:jc w:val="center"/>
              <w:rPr>
                <w:sz w:val="15"/>
                <w:szCs w:val="15"/>
              </w:rPr>
            </w:pPr>
          </w:p>
        </w:tc>
        <w:tc>
          <w:tcPr>
            <w:tcW w:w="1381" w:type="dxa"/>
            <w:gridSpan w:val="2"/>
          </w:tcPr>
          <w:p w:rsidR="008F1699" w:rsidRPr="001E7661" w:rsidRDefault="008F1699" w:rsidP="00DF7923">
            <w:pPr>
              <w:jc w:val="center"/>
              <w:rPr>
                <w:sz w:val="15"/>
                <w:szCs w:val="15"/>
              </w:rPr>
            </w:pPr>
          </w:p>
        </w:tc>
        <w:tc>
          <w:tcPr>
            <w:tcW w:w="1380" w:type="dxa"/>
            <w:gridSpan w:val="2"/>
          </w:tcPr>
          <w:p w:rsidR="008F1699" w:rsidRPr="001E7661" w:rsidRDefault="008F1699" w:rsidP="00DF7923">
            <w:pPr>
              <w:jc w:val="center"/>
              <w:rPr>
                <w:sz w:val="15"/>
                <w:szCs w:val="15"/>
              </w:rPr>
            </w:pPr>
          </w:p>
        </w:tc>
        <w:tc>
          <w:tcPr>
            <w:tcW w:w="1279" w:type="dxa"/>
            <w:gridSpan w:val="2"/>
          </w:tcPr>
          <w:p w:rsidR="008F1699" w:rsidRPr="001E7661" w:rsidRDefault="008F1699" w:rsidP="00DF7923">
            <w:pPr>
              <w:jc w:val="center"/>
              <w:rPr>
                <w:sz w:val="15"/>
                <w:szCs w:val="15"/>
              </w:rPr>
            </w:pPr>
          </w:p>
        </w:tc>
      </w:tr>
      <w:tr w:rsidR="008F1699" w:rsidRPr="001E7661" w:rsidTr="00DF7923">
        <w:trPr>
          <w:cantSplit/>
          <w:trHeight w:val="158"/>
        </w:trPr>
        <w:tc>
          <w:tcPr>
            <w:tcW w:w="789" w:type="dxa"/>
            <w:vMerge/>
          </w:tcPr>
          <w:p w:rsidR="008F1699" w:rsidRPr="001E7661" w:rsidRDefault="008F1699" w:rsidP="00DF7923">
            <w:pPr>
              <w:rPr>
                <w:sz w:val="15"/>
                <w:szCs w:val="15"/>
              </w:rPr>
            </w:pPr>
          </w:p>
        </w:tc>
        <w:tc>
          <w:tcPr>
            <w:tcW w:w="1789" w:type="dxa"/>
            <w:vAlign w:val="center"/>
          </w:tcPr>
          <w:p w:rsidR="008F1699" w:rsidRPr="001E7661" w:rsidRDefault="008F1699" w:rsidP="00DF7923">
            <w:pPr>
              <w:tabs>
                <w:tab w:val="left" w:pos="3330"/>
              </w:tabs>
              <w:jc w:val="center"/>
              <w:rPr>
                <w:sz w:val="15"/>
                <w:szCs w:val="15"/>
              </w:rPr>
            </w:pPr>
            <w:r w:rsidRPr="001E7661">
              <w:rPr>
                <w:position w:val="-14"/>
                <w:sz w:val="15"/>
                <w:szCs w:val="15"/>
              </w:rPr>
              <w:object w:dxaOrig="480" w:dyaOrig="380">
                <v:shape id="_x0000_i1069" type="#_x0000_t75" style="width:17.8pt;height:14pt" o:ole="">
                  <v:imagedata r:id="rId101" o:title=""/>
                </v:shape>
                <o:OLEObject Type="Embed" ProgID="Equation.3" ShapeID="_x0000_i1069" DrawAspect="Content" ObjectID="_1645543133" r:id="rId102"/>
              </w:object>
            </w:r>
          </w:p>
        </w:tc>
        <w:tc>
          <w:tcPr>
            <w:tcW w:w="6798" w:type="dxa"/>
            <w:gridSpan w:val="10"/>
          </w:tcPr>
          <w:p w:rsidR="008F1699" w:rsidRPr="001E7661" w:rsidRDefault="008F1699" w:rsidP="00DF7923">
            <w:pPr>
              <w:jc w:val="center"/>
              <w:rPr>
                <w:sz w:val="15"/>
                <w:szCs w:val="15"/>
              </w:rPr>
            </w:pPr>
          </w:p>
        </w:tc>
      </w:tr>
      <w:tr w:rsidR="008F1699" w:rsidRPr="001E7661" w:rsidTr="00DF7923">
        <w:trPr>
          <w:cantSplit/>
          <w:trHeight w:val="157"/>
        </w:trPr>
        <w:tc>
          <w:tcPr>
            <w:tcW w:w="789" w:type="dxa"/>
            <w:vMerge/>
          </w:tcPr>
          <w:p w:rsidR="008F1699" w:rsidRPr="001E7661" w:rsidRDefault="008F1699" w:rsidP="00DF7923">
            <w:pPr>
              <w:rPr>
                <w:sz w:val="15"/>
                <w:szCs w:val="15"/>
              </w:rPr>
            </w:pPr>
          </w:p>
        </w:tc>
        <w:tc>
          <w:tcPr>
            <w:tcW w:w="1789" w:type="dxa"/>
            <w:vAlign w:val="center"/>
          </w:tcPr>
          <w:p w:rsidR="008F1699" w:rsidRPr="001E7661" w:rsidRDefault="008F1699" w:rsidP="00DF7923">
            <w:pPr>
              <w:tabs>
                <w:tab w:val="left" w:pos="3330"/>
              </w:tabs>
              <w:jc w:val="center"/>
              <w:rPr>
                <w:sz w:val="15"/>
                <w:szCs w:val="15"/>
                <w:vertAlign w:val="subscript"/>
              </w:rPr>
            </w:pPr>
            <w:r w:rsidRPr="001E7661">
              <w:rPr>
                <w:position w:val="-12"/>
                <w:sz w:val="15"/>
                <w:szCs w:val="15"/>
              </w:rPr>
              <w:object w:dxaOrig="460" w:dyaOrig="380">
                <v:shape id="_x0000_i1070" type="#_x0000_t75" style="width:17pt;height:14pt" o:ole="">
                  <v:imagedata r:id="rId103" o:title=""/>
                </v:shape>
                <o:OLEObject Type="Embed" ProgID="Equation.3" ShapeID="_x0000_i1070" DrawAspect="Content" ObjectID="_1645543134" r:id="rId104"/>
              </w:object>
            </w:r>
          </w:p>
        </w:tc>
        <w:tc>
          <w:tcPr>
            <w:tcW w:w="6798" w:type="dxa"/>
            <w:gridSpan w:val="10"/>
          </w:tcPr>
          <w:p w:rsidR="008F1699" w:rsidRPr="001E7661" w:rsidRDefault="008F1699" w:rsidP="00DF7923">
            <w:pPr>
              <w:jc w:val="center"/>
              <w:rPr>
                <w:sz w:val="15"/>
                <w:szCs w:val="15"/>
              </w:rPr>
            </w:pPr>
          </w:p>
        </w:tc>
      </w:tr>
      <w:tr w:rsidR="008F1699" w:rsidRPr="001E7661" w:rsidTr="00DF7923">
        <w:trPr>
          <w:cantSplit/>
          <w:trHeight w:val="113"/>
        </w:trPr>
        <w:tc>
          <w:tcPr>
            <w:tcW w:w="789" w:type="dxa"/>
            <w:vMerge w:val="restart"/>
          </w:tcPr>
          <w:p w:rsidR="008F1699" w:rsidRPr="001E7661" w:rsidRDefault="008F1699" w:rsidP="00DF7923">
            <w:pPr>
              <w:rPr>
                <w:sz w:val="15"/>
                <w:szCs w:val="15"/>
              </w:rPr>
            </w:pPr>
            <w:r w:rsidRPr="001E7661">
              <w:rPr>
                <w:sz w:val="15"/>
                <w:szCs w:val="15"/>
              </w:rPr>
              <w:t>横向应变读数</w:t>
            </w:r>
            <w:r w:rsidRPr="001E7661">
              <w:rPr>
                <w:sz w:val="15"/>
                <w:szCs w:val="15"/>
              </w:rPr>
              <w:t>με</w:t>
            </w:r>
          </w:p>
        </w:tc>
        <w:tc>
          <w:tcPr>
            <w:tcW w:w="1789" w:type="dxa"/>
            <w:vAlign w:val="center"/>
          </w:tcPr>
          <w:p w:rsidR="008F1699" w:rsidRPr="001E7661" w:rsidRDefault="008F1699" w:rsidP="00DF7923">
            <w:pPr>
              <w:tabs>
                <w:tab w:val="left" w:pos="3330"/>
              </w:tabs>
              <w:jc w:val="center"/>
              <w:rPr>
                <w:sz w:val="15"/>
                <w:szCs w:val="15"/>
                <w:vertAlign w:val="subscript"/>
              </w:rPr>
            </w:pPr>
            <w:r w:rsidRPr="001E7661">
              <w:rPr>
                <w:position w:val="-14"/>
                <w:sz w:val="15"/>
                <w:szCs w:val="15"/>
              </w:rPr>
              <w:object w:dxaOrig="320" w:dyaOrig="360">
                <v:shape id="_x0000_i1071" type="#_x0000_t75" style="width:10.4pt;height:11.8pt" o:ole="">
                  <v:imagedata r:id="rId105" o:title=""/>
                </v:shape>
                <o:OLEObject Type="Embed" ProgID="Equation.3" ShapeID="_x0000_i1071" DrawAspect="Content" ObjectID="_1645543135" r:id="rId106"/>
              </w:object>
            </w:r>
          </w:p>
        </w:tc>
        <w:tc>
          <w:tcPr>
            <w:tcW w:w="1149" w:type="dxa"/>
          </w:tcPr>
          <w:p w:rsidR="008F1699" w:rsidRPr="001E7661" w:rsidRDefault="008F1699" w:rsidP="00DF7923">
            <w:pPr>
              <w:jc w:val="center"/>
              <w:rPr>
                <w:sz w:val="15"/>
                <w:szCs w:val="15"/>
              </w:rPr>
            </w:pPr>
          </w:p>
        </w:tc>
        <w:tc>
          <w:tcPr>
            <w:tcW w:w="1149" w:type="dxa"/>
            <w:gridSpan w:val="2"/>
          </w:tcPr>
          <w:p w:rsidR="008F1699" w:rsidRPr="001E7661" w:rsidRDefault="008F1699" w:rsidP="00DF7923">
            <w:pPr>
              <w:jc w:val="center"/>
              <w:rPr>
                <w:sz w:val="15"/>
                <w:szCs w:val="15"/>
              </w:rPr>
            </w:pPr>
          </w:p>
        </w:tc>
        <w:tc>
          <w:tcPr>
            <w:tcW w:w="1151" w:type="dxa"/>
            <w:gridSpan w:val="2"/>
          </w:tcPr>
          <w:p w:rsidR="008F1699" w:rsidRPr="001E7661" w:rsidRDefault="008F1699" w:rsidP="00DF7923">
            <w:pPr>
              <w:jc w:val="center"/>
              <w:rPr>
                <w:sz w:val="15"/>
                <w:szCs w:val="15"/>
              </w:rPr>
            </w:pPr>
          </w:p>
        </w:tc>
        <w:tc>
          <w:tcPr>
            <w:tcW w:w="1150" w:type="dxa"/>
            <w:gridSpan w:val="2"/>
          </w:tcPr>
          <w:p w:rsidR="008F1699" w:rsidRPr="001E7661" w:rsidRDefault="008F1699" w:rsidP="00DF7923">
            <w:pPr>
              <w:jc w:val="center"/>
              <w:rPr>
                <w:sz w:val="15"/>
                <w:szCs w:val="15"/>
              </w:rPr>
            </w:pPr>
          </w:p>
        </w:tc>
        <w:tc>
          <w:tcPr>
            <w:tcW w:w="1149" w:type="dxa"/>
            <w:gridSpan w:val="2"/>
          </w:tcPr>
          <w:p w:rsidR="008F1699" w:rsidRPr="001E7661" w:rsidRDefault="008F1699" w:rsidP="00DF7923">
            <w:pPr>
              <w:jc w:val="center"/>
              <w:rPr>
                <w:sz w:val="15"/>
                <w:szCs w:val="15"/>
              </w:rPr>
            </w:pPr>
          </w:p>
        </w:tc>
        <w:tc>
          <w:tcPr>
            <w:tcW w:w="1050" w:type="dxa"/>
          </w:tcPr>
          <w:p w:rsidR="008F1699" w:rsidRPr="001E7661" w:rsidRDefault="008F1699" w:rsidP="00DF7923">
            <w:pPr>
              <w:jc w:val="center"/>
              <w:rPr>
                <w:sz w:val="15"/>
                <w:szCs w:val="15"/>
              </w:rPr>
            </w:pPr>
          </w:p>
        </w:tc>
      </w:tr>
      <w:tr w:rsidR="008F1699" w:rsidRPr="001E7661" w:rsidTr="00DF7923">
        <w:trPr>
          <w:cantSplit/>
          <w:trHeight w:val="157"/>
        </w:trPr>
        <w:tc>
          <w:tcPr>
            <w:tcW w:w="789" w:type="dxa"/>
            <w:vMerge/>
          </w:tcPr>
          <w:p w:rsidR="008F1699" w:rsidRPr="001E7661" w:rsidRDefault="008F1699" w:rsidP="00DF7923">
            <w:pPr>
              <w:rPr>
                <w:sz w:val="15"/>
                <w:szCs w:val="15"/>
              </w:rPr>
            </w:pPr>
          </w:p>
        </w:tc>
        <w:tc>
          <w:tcPr>
            <w:tcW w:w="1789" w:type="dxa"/>
            <w:vAlign w:val="center"/>
          </w:tcPr>
          <w:p w:rsidR="008F1699" w:rsidRPr="001E7661" w:rsidRDefault="008F1699" w:rsidP="00DF7923">
            <w:pPr>
              <w:tabs>
                <w:tab w:val="left" w:pos="3330"/>
              </w:tabs>
              <w:jc w:val="center"/>
              <w:rPr>
                <w:sz w:val="15"/>
                <w:szCs w:val="15"/>
              </w:rPr>
            </w:pPr>
            <w:r w:rsidRPr="001E7661">
              <w:rPr>
                <w:position w:val="-14"/>
                <w:sz w:val="15"/>
                <w:szCs w:val="15"/>
              </w:rPr>
              <w:object w:dxaOrig="480" w:dyaOrig="360">
                <v:shape id="_x0000_i1072" type="#_x0000_t75" style="width:17.2pt;height:12.8pt" o:ole="">
                  <v:imagedata r:id="rId107" o:title=""/>
                </v:shape>
                <o:OLEObject Type="Embed" ProgID="Equation.3" ShapeID="_x0000_i1072" DrawAspect="Content" ObjectID="_1645543136" r:id="rId108"/>
              </w:object>
            </w:r>
          </w:p>
        </w:tc>
        <w:tc>
          <w:tcPr>
            <w:tcW w:w="1378" w:type="dxa"/>
            <w:gridSpan w:val="2"/>
          </w:tcPr>
          <w:p w:rsidR="008F1699" w:rsidRPr="001E7661" w:rsidRDefault="008F1699" w:rsidP="00DF7923">
            <w:pPr>
              <w:jc w:val="center"/>
              <w:rPr>
                <w:sz w:val="15"/>
                <w:szCs w:val="15"/>
              </w:rPr>
            </w:pPr>
          </w:p>
        </w:tc>
        <w:tc>
          <w:tcPr>
            <w:tcW w:w="1380" w:type="dxa"/>
            <w:gridSpan w:val="2"/>
          </w:tcPr>
          <w:p w:rsidR="008F1699" w:rsidRPr="001E7661" w:rsidRDefault="008F1699" w:rsidP="00DF7923">
            <w:pPr>
              <w:jc w:val="center"/>
              <w:rPr>
                <w:sz w:val="15"/>
                <w:szCs w:val="15"/>
              </w:rPr>
            </w:pPr>
          </w:p>
        </w:tc>
        <w:tc>
          <w:tcPr>
            <w:tcW w:w="1381" w:type="dxa"/>
            <w:gridSpan w:val="2"/>
          </w:tcPr>
          <w:p w:rsidR="008F1699" w:rsidRPr="001E7661" w:rsidRDefault="008F1699" w:rsidP="00DF7923">
            <w:pPr>
              <w:jc w:val="center"/>
              <w:rPr>
                <w:sz w:val="15"/>
                <w:szCs w:val="15"/>
              </w:rPr>
            </w:pPr>
          </w:p>
        </w:tc>
        <w:tc>
          <w:tcPr>
            <w:tcW w:w="1380" w:type="dxa"/>
            <w:gridSpan w:val="2"/>
          </w:tcPr>
          <w:p w:rsidR="008F1699" w:rsidRPr="001E7661" w:rsidRDefault="008F1699" w:rsidP="00DF7923">
            <w:pPr>
              <w:jc w:val="center"/>
              <w:rPr>
                <w:sz w:val="15"/>
                <w:szCs w:val="15"/>
              </w:rPr>
            </w:pPr>
          </w:p>
        </w:tc>
        <w:tc>
          <w:tcPr>
            <w:tcW w:w="1279" w:type="dxa"/>
            <w:gridSpan w:val="2"/>
          </w:tcPr>
          <w:p w:rsidR="008F1699" w:rsidRPr="001E7661" w:rsidRDefault="008F1699" w:rsidP="00DF7923">
            <w:pPr>
              <w:jc w:val="center"/>
              <w:rPr>
                <w:sz w:val="15"/>
                <w:szCs w:val="15"/>
              </w:rPr>
            </w:pPr>
          </w:p>
        </w:tc>
      </w:tr>
      <w:tr w:rsidR="008F1699" w:rsidRPr="001E7661" w:rsidTr="00DF7923">
        <w:trPr>
          <w:cantSplit/>
          <w:trHeight w:val="158"/>
        </w:trPr>
        <w:tc>
          <w:tcPr>
            <w:tcW w:w="789" w:type="dxa"/>
            <w:vMerge/>
          </w:tcPr>
          <w:p w:rsidR="008F1699" w:rsidRPr="001E7661" w:rsidRDefault="008F1699" w:rsidP="00DF7923">
            <w:pPr>
              <w:rPr>
                <w:sz w:val="15"/>
                <w:szCs w:val="15"/>
              </w:rPr>
            </w:pPr>
          </w:p>
        </w:tc>
        <w:tc>
          <w:tcPr>
            <w:tcW w:w="1789" w:type="dxa"/>
            <w:vAlign w:val="center"/>
          </w:tcPr>
          <w:p w:rsidR="008F1699" w:rsidRPr="001E7661" w:rsidRDefault="008F1699" w:rsidP="00DF7923">
            <w:pPr>
              <w:tabs>
                <w:tab w:val="left" w:pos="3330"/>
              </w:tabs>
              <w:jc w:val="center"/>
              <w:rPr>
                <w:sz w:val="15"/>
                <w:szCs w:val="15"/>
              </w:rPr>
            </w:pPr>
            <w:r w:rsidRPr="001E7661">
              <w:rPr>
                <w:position w:val="-14"/>
                <w:sz w:val="15"/>
                <w:szCs w:val="15"/>
              </w:rPr>
              <w:object w:dxaOrig="480" w:dyaOrig="420">
                <v:shape id="_x0000_i1073" type="#_x0000_t75" style="width:15.8pt;height:14pt" o:ole="">
                  <v:imagedata r:id="rId109" o:title=""/>
                </v:shape>
                <o:OLEObject Type="Embed" ProgID="Equation.3" ShapeID="_x0000_i1073" DrawAspect="Content" ObjectID="_1645543137" r:id="rId110"/>
              </w:object>
            </w:r>
          </w:p>
        </w:tc>
        <w:tc>
          <w:tcPr>
            <w:tcW w:w="6798" w:type="dxa"/>
            <w:gridSpan w:val="10"/>
          </w:tcPr>
          <w:p w:rsidR="008F1699" w:rsidRPr="001E7661" w:rsidRDefault="008F1699" w:rsidP="00DF7923">
            <w:pPr>
              <w:jc w:val="center"/>
              <w:rPr>
                <w:sz w:val="15"/>
                <w:szCs w:val="15"/>
              </w:rPr>
            </w:pPr>
          </w:p>
        </w:tc>
      </w:tr>
      <w:tr w:rsidR="008F1699" w:rsidRPr="001E7661" w:rsidTr="00DF7923">
        <w:trPr>
          <w:cantSplit/>
          <w:trHeight w:val="157"/>
        </w:trPr>
        <w:tc>
          <w:tcPr>
            <w:tcW w:w="789" w:type="dxa"/>
            <w:vMerge/>
          </w:tcPr>
          <w:p w:rsidR="008F1699" w:rsidRPr="001E7661" w:rsidRDefault="008F1699" w:rsidP="00DF7923">
            <w:pPr>
              <w:rPr>
                <w:sz w:val="15"/>
                <w:szCs w:val="15"/>
              </w:rPr>
            </w:pPr>
          </w:p>
        </w:tc>
        <w:tc>
          <w:tcPr>
            <w:tcW w:w="1789" w:type="dxa"/>
          </w:tcPr>
          <w:p w:rsidR="008F1699" w:rsidRPr="001E7661" w:rsidRDefault="008F1699" w:rsidP="00DF7923">
            <w:pPr>
              <w:jc w:val="center"/>
              <w:rPr>
                <w:sz w:val="15"/>
                <w:szCs w:val="15"/>
              </w:rPr>
            </w:pPr>
            <w:r w:rsidRPr="001E7661">
              <w:rPr>
                <w:position w:val="-14"/>
                <w:sz w:val="15"/>
                <w:szCs w:val="15"/>
              </w:rPr>
              <w:object w:dxaOrig="440" w:dyaOrig="420">
                <v:shape id="_x0000_i1074" type="#_x0000_t75" style="width:16.2pt;height:15.4pt" o:ole="">
                  <v:imagedata r:id="rId111" o:title=""/>
                </v:shape>
                <o:OLEObject Type="Embed" ProgID="Equation.3" ShapeID="_x0000_i1074" DrawAspect="Content" ObjectID="_1645543138" r:id="rId112"/>
              </w:object>
            </w:r>
          </w:p>
        </w:tc>
        <w:tc>
          <w:tcPr>
            <w:tcW w:w="6798" w:type="dxa"/>
            <w:gridSpan w:val="10"/>
          </w:tcPr>
          <w:p w:rsidR="008F1699" w:rsidRPr="001E7661" w:rsidRDefault="008F1699" w:rsidP="00DF7923">
            <w:pPr>
              <w:jc w:val="center"/>
              <w:rPr>
                <w:sz w:val="15"/>
                <w:szCs w:val="15"/>
              </w:rPr>
            </w:pPr>
          </w:p>
        </w:tc>
      </w:tr>
    </w:tbl>
    <w:p w:rsidR="008F1699" w:rsidRPr="001E7661" w:rsidRDefault="008F1699" w:rsidP="008F1699">
      <w:pPr>
        <w:numPr>
          <w:ilvl w:val="0"/>
          <w:numId w:val="7"/>
        </w:numPr>
        <w:rPr>
          <w:bCs/>
          <w:sz w:val="15"/>
          <w:szCs w:val="15"/>
        </w:rPr>
      </w:pPr>
      <w:r w:rsidRPr="001E7661">
        <w:rPr>
          <w:bCs/>
          <w:sz w:val="15"/>
          <w:szCs w:val="15"/>
        </w:rPr>
        <w:t>实验结果处理</w:t>
      </w:r>
    </w:p>
    <w:p w:rsidR="008F1699" w:rsidRPr="001E7661" w:rsidRDefault="008F1699" w:rsidP="008F1699">
      <w:pPr>
        <w:numPr>
          <w:ilvl w:val="0"/>
          <w:numId w:val="6"/>
        </w:numPr>
        <w:rPr>
          <w:sz w:val="15"/>
          <w:szCs w:val="15"/>
        </w:rPr>
      </w:pPr>
      <w:r w:rsidRPr="001E7661">
        <w:rPr>
          <w:sz w:val="15"/>
          <w:szCs w:val="15"/>
        </w:rPr>
        <w:t>弹性模量计算</w:t>
      </w:r>
      <w:r w:rsidRPr="001E7661">
        <w:rPr>
          <w:sz w:val="15"/>
          <w:szCs w:val="15"/>
        </w:rPr>
        <w:t xml:space="preserve">            </w:t>
      </w:r>
      <w:r w:rsidRPr="001E7661">
        <w:rPr>
          <w:position w:val="-30"/>
          <w:sz w:val="15"/>
          <w:szCs w:val="15"/>
        </w:rPr>
        <w:object w:dxaOrig="999" w:dyaOrig="639">
          <v:shape id="_x0000_i1075" type="#_x0000_t75" style="width:57.6pt;height:28.8pt" o:ole="">
            <v:imagedata r:id="rId113" o:title=""/>
          </v:shape>
          <o:OLEObject Type="Embed" ProgID="Equation.3" ShapeID="_x0000_i1075" DrawAspect="Content" ObjectID="_1645543139" r:id="rId114"/>
        </w:object>
      </w:r>
    </w:p>
    <w:p w:rsidR="008F1699" w:rsidRPr="001E7661" w:rsidRDefault="008F1699" w:rsidP="008F1699">
      <w:pPr>
        <w:numPr>
          <w:ilvl w:val="0"/>
          <w:numId w:val="6"/>
        </w:numPr>
        <w:rPr>
          <w:sz w:val="15"/>
          <w:szCs w:val="15"/>
        </w:rPr>
      </w:pPr>
      <w:r w:rsidRPr="001E7661">
        <w:rPr>
          <w:sz w:val="15"/>
          <w:szCs w:val="15"/>
        </w:rPr>
        <w:t>泊松比计算</w:t>
      </w:r>
      <w:r w:rsidRPr="001E7661">
        <w:rPr>
          <w:sz w:val="15"/>
          <w:szCs w:val="15"/>
        </w:rPr>
        <w:t xml:space="preserve">        </w:t>
      </w:r>
      <w:r w:rsidRPr="001E7661">
        <w:rPr>
          <w:sz w:val="15"/>
          <w:szCs w:val="15"/>
        </w:rPr>
        <w:tab/>
      </w:r>
      <w:r w:rsidRPr="001E7661">
        <w:rPr>
          <w:rFonts w:hint="eastAsia"/>
          <w:sz w:val="15"/>
          <w:szCs w:val="15"/>
        </w:rPr>
        <w:t xml:space="preserve">    </w:t>
      </w:r>
      <w:r w:rsidRPr="001E7661">
        <w:rPr>
          <w:position w:val="-34"/>
          <w:sz w:val="15"/>
          <w:szCs w:val="15"/>
        </w:rPr>
        <w:object w:dxaOrig="900" w:dyaOrig="780">
          <v:shape id="_x0000_i1076" type="#_x0000_t75" style="width:36.6pt;height:31.4pt" o:ole="">
            <v:imagedata r:id="rId115" o:title=""/>
          </v:shape>
          <o:OLEObject Type="Embed" ProgID="Equation.3" ShapeID="_x0000_i1076" DrawAspect="Content" ObjectID="_1645543140" r:id="rId116"/>
        </w:object>
      </w:r>
    </w:p>
    <w:p w:rsidR="008F1699" w:rsidRDefault="008F1699" w:rsidP="008F1699">
      <w:pPr>
        <w:rPr>
          <w:color w:val="FF0000"/>
          <w:szCs w:val="21"/>
        </w:rPr>
      </w:pPr>
    </w:p>
    <w:p w:rsidR="00350FC3" w:rsidRDefault="00350FC3"/>
    <w:sectPr w:rsidR="00350FC3" w:rsidSect="00350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6BF" w:rsidRDefault="005846BF" w:rsidP="001E7661">
      <w:r>
        <w:separator/>
      </w:r>
    </w:p>
  </w:endnote>
  <w:endnote w:type="continuationSeparator" w:id="1">
    <w:p w:rsidR="005846BF" w:rsidRDefault="005846BF" w:rsidP="001E7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6BF" w:rsidRDefault="005846BF" w:rsidP="001E7661">
      <w:r>
        <w:separator/>
      </w:r>
    </w:p>
  </w:footnote>
  <w:footnote w:type="continuationSeparator" w:id="1">
    <w:p w:rsidR="005846BF" w:rsidRDefault="005846BF" w:rsidP="001E7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78B3"/>
    <w:multiLevelType w:val="hybridMultilevel"/>
    <w:tmpl w:val="19F659FE"/>
    <w:lvl w:ilvl="0" w:tplc="6C3CDBD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D9B61CC"/>
    <w:multiLevelType w:val="hybridMultilevel"/>
    <w:tmpl w:val="CA9C6D6A"/>
    <w:lvl w:ilvl="0" w:tplc="0409000F">
      <w:start w:val="1"/>
      <w:numFmt w:val="decimal"/>
      <w:lvlText w:val="%1."/>
      <w:lvlJc w:val="left"/>
      <w:pPr>
        <w:tabs>
          <w:tab w:val="num" w:pos="840"/>
        </w:tabs>
        <w:ind w:left="840" w:hanging="420"/>
      </w:pPr>
    </w:lvl>
    <w:lvl w:ilvl="1" w:tplc="6C3CDBD4">
      <w:start w:val="1"/>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FC06800"/>
    <w:multiLevelType w:val="hybridMultilevel"/>
    <w:tmpl w:val="BBC4FB76"/>
    <w:lvl w:ilvl="0" w:tplc="0409000F">
      <w:start w:val="1"/>
      <w:numFmt w:val="decimal"/>
      <w:lvlText w:val="%1."/>
      <w:lvlJc w:val="left"/>
      <w:pPr>
        <w:tabs>
          <w:tab w:val="num" w:pos="840"/>
        </w:tabs>
        <w:ind w:left="840" w:hanging="420"/>
      </w:pPr>
    </w:lvl>
    <w:lvl w:ilvl="1" w:tplc="6C3CDBD4">
      <w:start w:val="1"/>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B9A065C"/>
    <w:multiLevelType w:val="hybridMultilevel"/>
    <w:tmpl w:val="A16EA2B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9ED2B90"/>
    <w:multiLevelType w:val="hybridMultilevel"/>
    <w:tmpl w:val="C2FCE93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604C7E1D"/>
    <w:multiLevelType w:val="hybridMultilevel"/>
    <w:tmpl w:val="19E00BB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71156CB"/>
    <w:multiLevelType w:val="hybridMultilevel"/>
    <w:tmpl w:val="49A225CC"/>
    <w:lvl w:ilvl="0" w:tplc="0409000F">
      <w:start w:val="1"/>
      <w:numFmt w:val="decimal"/>
      <w:lvlText w:val="%1."/>
      <w:lvlJc w:val="left"/>
      <w:pPr>
        <w:tabs>
          <w:tab w:val="num" w:pos="840"/>
        </w:tabs>
        <w:ind w:left="840" w:hanging="420"/>
      </w:pPr>
    </w:lvl>
    <w:lvl w:ilvl="1" w:tplc="6C3CDBD4">
      <w:start w:val="1"/>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699"/>
    <w:rsid w:val="001E7661"/>
    <w:rsid w:val="00350FC3"/>
    <w:rsid w:val="005846BF"/>
    <w:rsid w:val="00867D58"/>
    <w:rsid w:val="008F1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8F1699"/>
    <w:pPr>
      <w:widowControl/>
      <w:spacing w:after="160" w:line="240" w:lineRule="exact"/>
      <w:jc w:val="left"/>
    </w:pPr>
    <w:rPr>
      <w:rFonts w:ascii="Verdana" w:hAnsi="Verdana"/>
      <w:kern w:val="0"/>
      <w:sz w:val="20"/>
      <w:szCs w:val="20"/>
      <w:lang w:eastAsia="en-US"/>
    </w:rPr>
  </w:style>
  <w:style w:type="paragraph" w:styleId="a3">
    <w:name w:val="header"/>
    <w:basedOn w:val="a"/>
    <w:link w:val="Char"/>
    <w:uiPriority w:val="99"/>
    <w:semiHidden/>
    <w:unhideWhenUsed/>
    <w:rsid w:val="001E7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661"/>
    <w:rPr>
      <w:rFonts w:ascii="Times New Roman" w:eastAsia="宋体" w:hAnsi="Times New Roman" w:cs="Times New Roman"/>
      <w:sz w:val="18"/>
      <w:szCs w:val="18"/>
    </w:rPr>
  </w:style>
  <w:style w:type="paragraph" w:styleId="a4">
    <w:name w:val="footer"/>
    <w:basedOn w:val="a"/>
    <w:link w:val="Char0"/>
    <w:uiPriority w:val="99"/>
    <w:semiHidden/>
    <w:unhideWhenUsed/>
    <w:rsid w:val="001E76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6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0.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image" Target="media/image58.wmf"/><Relationship Id="rId5" Type="http://schemas.openxmlformats.org/officeDocument/2006/relationships/footnotes" Target="footnotes.xml"/><Relationship Id="rId61" Type="http://schemas.openxmlformats.org/officeDocument/2006/relationships/image" Target="media/image30.png"/><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8.bin"/><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8.jpeg"/><Relationship Id="rId97" Type="http://schemas.openxmlformats.org/officeDocument/2006/relationships/image" Target="media/image49.wmf"/><Relationship Id="rId104"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2020-02-22T12:45:00Z</dcterms:created>
  <dcterms:modified xsi:type="dcterms:W3CDTF">2020-03-12T10:30:00Z</dcterms:modified>
</cp:coreProperties>
</file>